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1"/>
        <w:tblW w:w="937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EFB"/>
        <w:tblLayout w:type="fixed"/>
        <w:tblLook w:val="04A0" w:firstRow="1" w:lastRow="0" w:firstColumn="1" w:lastColumn="0" w:noHBand="0" w:noVBand="1"/>
      </w:tblPr>
      <w:tblGrid>
        <w:gridCol w:w="7655"/>
        <w:gridCol w:w="1724"/>
      </w:tblGrid>
      <w:tr w:rsidR="003F0277" w:rsidRPr="00CE04B7" w14:paraId="543B5664" w14:textId="77777777">
        <w:trPr>
          <w:trHeight w:val="380"/>
        </w:trPr>
        <w:tc>
          <w:tcPr>
            <w:tcW w:w="7655" w:type="dxa"/>
            <w:tcBorders>
              <w:top w:val="nil"/>
              <w:left w:val="nil"/>
              <w:bottom w:val="nil"/>
              <w:right w:val="nil"/>
            </w:tcBorders>
            <w:shd w:val="clear" w:color="auto" w:fill="auto"/>
            <w:tcMar>
              <w:top w:w="80" w:type="dxa"/>
              <w:left w:w="80" w:type="dxa"/>
              <w:bottom w:w="80" w:type="dxa"/>
              <w:right w:w="80" w:type="dxa"/>
            </w:tcMar>
          </w:tcPr>
          <w:p w14:paraId="4C432901" w14:textId="77777777" w:rsidR="009E7ADF" w:rsidRPr="00CE04B7" w:rsidRDefault="009E7ADF">
            <w:pPr>
              <w:rPr>
                <w:color w:val="auto"/>
                <w:lang w:val="en-US"/>
              </w:rPr>
            </w:pPr>
          </w:p>
        </w:tc>
        <w:tc>
          <w:tcPr>
            <w:tcW w:w="1724" w:type="dxa"/>
            <w:tcBorders>
              <w:top w:val="nil"/>
              <w:left w:val="nil"/>
              <w:bottom w:val="nil"/>
              <w:right w:val="nil"/>
            </w:tcBorders>
            <w:shd w:val="clear" w:color="auto" w:fill="auto"/>
            <w:tcMar>
              <w:top w:w="80" w:type="dxa"/>
              <w:left w:w="86" w:type="dxa"/>
              <w:bottom w:w="80" w:type="dxa"/>
              <w:right w:w="80" w:type="dxa"/>
            </w:tcMar>
          </w:tcPr>
          <w:p w14:paraId="4788EAE6" w14:textId="77777777" w:rsidR="00251741" w:rsidRPr="00CE04B7" w:rsidRDefault="00251741">
            <w:pPr>
              <w:pStyle w:val="BusinessArea"/>
              <w:rPr>
                <w:color w:val="auto"/>
                <w:lang w:val="en-US"/>
              </w:rPr>
            </w:pPr>
            <w:r w:rsidRPr="00CE04B7">
              <w:rPr>
                <w:color w:val="auto"/>
                <w:lang w:val="en-US"/>
              </w:rPr>
              <w:t>Business Area</w:t>
            </w:r>
          </w:p>
          <w:p w14:paraId="6AA843BB" w14:textId="77777777" w:rsidR="009E7ADF" w:rsidRPr="00CE04B7" w:rsidRDefault="00455A17">
            <w:pPr>
              <w:pStyle w:val="BusinessArea"/>
              <w:rPr>
                <w:color w:val="auto"/>
                <w:lang w:val="en-US"/>
              </w:rPr>
            </w:pPr>
            <w:r w:rsidRPr="00CE04B7">
              <w:rPr>
                <w:color w:val="auto"/>
                <w:lang w:val="en-US"/>
              </w:rPr>
              <w:t>Materials Services</w:t>
            </w:r>
          </w:p>
        </w:tc>
      </w:tr>
      <w:tr w:rsidR="003F0277" w:rsidRPr="00CE04B7" w14:paraId="1B1E330A" w14:textId="77777777">
        <w:trPr>
          <w:trHeight w:val="260"/>
        </w:trPr>
        <w:tc>
          <w:tcPr>
            <w:tcW w:w="7655" w:type="dxa"/>
            <w:tcBorders>
              <w:top w:val="nil"/>
              <w:left w:val="nil"/>
              <w:bottom w:val="nil"/>
              <w:right w:val="nil"/>
            </w:tcBorders>
            <w:shd w:val="clear" w:color="auto" w:fill="auto"/>
            <w:tcMar>
              <w:top w:w="80" w:type="dxa"/>
              <w:left w:w="80" w:type="dxa"/>
              <w:bottom w:w="80" w:type="dxa"/>
              <w:right w:w="80" w:type="dxa"/>
            </w:tcMar>
          </w:tcPr>
          <w:p w14:paraId="036E2508" w14:textId="77777777" w:rsidR="009E7ADF" w:rsidRPr="00CE04B7" w:rsidRDefault="009E7ADF">
            <w:pPr>
              <w:rPr>
                <w:color w:val="auto"/>
                <w:lang w:val="en-US"/>
              </w:rPr>
            </w:pPr>
          </w:p>
        </w:tc>
        <w:tc>
          <w:tcPr>
            <w:tcW w:w="1724" w:type="dxa"/>
            <w:tcBorders>
              <w:top w:val="nil"/>
              <w:left w:val="nil"/>
              <w:bottom w:val="nil"/>
              <w:right w:val="nil"/>
            </w:tcBorders>
            <w:shd w:val="clear" w:color="auto" w:fill="auto"/>
            <w:tcMar>
              <w:top w:w="80" w:type="dxa"/>
              <w:left w:w="86" w:type="dxa"/>
              <w:bottom w:w="80" w:type="dxa"/>
              <w:right w:w="80" w:type="dxa"/>
            </w:tcMar>
          </w:tcPr>
          <w:p w14:paraId="338F4A32" w14:textId="77777777" w:rsidR="009E7ADF" w:rsidRPr="00CE04B7" w:rsidRDefault="009E7ADF">
            <w:pPr>
              <w:rPr>
                <w:color w:val="auto"/>
                <w:lang w:val="en-US"/>
              </w:rPr>
            </w:pPr>
          </w:p>
        </w:tc>
      </w:tr>
      <w:tr w:rsidR="003F0277" w:rsidRPr="006342A8" w14:paraId="5D89D332" w14:textId="77777777">
        <w:trPr>
          <w:trHeight w:val="561"/>
        </w:trPr>
        <w:tc>
          <w:tcPr>
            <w:tcW w:w="7655" w:type="dxa"/>
            <w:tcBorders>
              <w:top w:val="nil"/>
              <w:left w:val="nil"/>
              <w:bottom w:val="nil"/>
              <w:right w:val="nil"/>
            </w:tcBorders>
            <w:shd w:val="clear" w:color="auto" w:fill="auto"/>
            <w:tcMar>
              <w:top w:w="80" w:type="dxa"/>
              <w:left w:w="80" w:type="dxa"/>
              <w:bottom w:w="80" w:type="dxa"/>
              <w:right w:w="80" w:type="dxa"/>
            </w:tcMar>
          </w:tcPr>
          <w:p w14:paraId="7098B60F" w14:textId="77777777" w:rsidR="009E7ADF" w:rsidRPr="00CE04B7" w:rsidRDefault="009E7ADF">
            <w:pPr>
              <w:rPr>
                <w:color w:val="auto"/>
                <w:lang w:val="en-US"/>
              </w:rPr>
            </w:pPr>
          </w:p>
        </w:tc>
        <w:tc>
          <w:tcPr>
            <w:tcW w:w="1724" w:type="dxa"/>
            <w:tcBorders>
              <w:top w:val="nil"/>
              <w:left w:val="nil"/>
              <w:bottom w:val="nil"/>
              <w:right w:val="nil"/>
            </w:tcBorders>
            <w:shd w:val="clear" w:color="auto" w:fill="auto"/>
            <w:tcMar>
              <w:top w:w="80" w:type="dxa"/>
              <w:left w:w="86" w:type="dxa"/>
              <w:bottom w:w="80" w:type="dxa"/>
              <w:right w:w="80" w:type="dxa"/>
            </w:tcMar>
          </w:tcPr>
          <w:p w14:paraId="2D8D5CD4" w14:textId="592C9E4A" w:rsidR="009E7ADF" w:rsidRPr="00CE04B7" w:rsidRDefault="006342A8">
            <w:pPr>
              <w:pStyle w:val="Datumsangabe"/>
              <w:rPr>
                <w:color w:val="auto"/>
                <w:lang w:val="en-US"/>
              </w:rPr>
            </w:pPr>
            <w:r w:rsidRPr="006342A8">
              <w:rPr>
                <w:color w:val="auto"/>
                <w:lang w:val="en-US"/>
              </w:rPr>
              <w:t xml:space="preserve">July 11, </w:t>
            </w:r>
            <w:r w:rsidR="00F21493" w:rsidRPr="006342A8">
              <w:rPr>
                <w:color w:val="auto"/>
                <w:lang w:val="en-US"/>
              </w:rPr>
              <w:t>2017</w:t>
            </w:r>
          </w:p>
          <w:p w14:paraId="232F02C4" w14:textId="77777777" w:rsidR="009E7ADF" w:rsidRPr="00CE04B7" w:rsidRDefault="005C7C08">
            <w:pPr>
              <w:pStyle w:val="Seitenzahlangabe"/>
              <w:rPr>
                <w:color w:val="auto"/>
                <w:lang w:val="en-US"/>
              </w:rPr>
            </w:pPr>
            <w:r>
              <w:rPr>
                <w:color w:val="auto"/>
                <w:lang w:val="en-US"/>
              </w:rPr>
              <w:t>Page</w:t>
            </w:r>
            <w:r w:rsidR="00455A17" w:rsidRPr="00CE04B7">
              <w:rPr>
                <w:color w:val="auto"/>
                <w:lang w:val="en-US"/>
              </w:rPr>
              <w:t xml:space="preserve"> </w:t>
            </w:r>
            <w:r w:rsidR="00455A17" w:rsidRPr="00CE04B7">
              <w:rPr>
                <w:color w:val="auto"/>
                <w:lang w:val="en-US"/>
              </w:rPr>
              <w:fldChar w:fldCharType="begin"/>
            </w:r>
            <w:r w:rsidR="00455A17" w:rsidRPr="00CE04B7">
              <w:rPr>
                <w:color w:val="auto"/>
                <w:lang w:val="en-US"/>
              </w:rPr>
              <w:instrText xml:space="preserve"> PAGE </w:instrText>
            </w:r>
            <w:r w:rsidR="00455A17" w:rsidRPr="00CE04B7">
              <w:rPr>
                <w:color w:val="auto"/>
                <w:lang w:val="en-US"/>
              </w:rPr>
              <w:fldChar w:fldCharType="separate"/>
            </w:r>
            <w:r w:rsidR="00504BFD">
              <w:rPr>
                <w:noProof/>
                <w:color w:val="auto"/>
                <w:lang w:val="en-US"/>
              </w:rPr>
              <w:t>1</w:t>
            </w:r>
            <w:r w:rsidR="00455A17" w:rsidRPr="00CE04B7">
              <w:rPr>
                <w:color w:val="auto"/>
                <w:lang w:val="en-US"/>
              </w:rPr>
              <w:fldChar w:fldCharType="end"/>
            </w:r>
            <w:r w:rsidR="00455A17" w:rsidRPr="00CE04B7">
              <w:rPr>
                <w:color w:val="auto"/>
                <w:lang w:val="en-US"/>
              </w:rPr>
              <w:t>/2</w:t>
            </w:r>
          </w:p>
        </w:tc>
      </w:tr>
    </w:tbl>
    <w:p w14:paraId="0B7815A3" w14:textId="20E5F269" w:rsidR="00B862F2" w:rsidRPr="00CE04B7" w:rsidRDefault="005C7C08" w:rsidP="003D6925">
      <w:pPr>
        <w:rPr>
          <w:rFonts w:ascii="TKTypeMedium" w:hAnsi="TKTypeMedium"/>
          <w:bCs/>
          <w:color w:val="auto"/>
          <w:sz w:val="22"/>
          <w:szCs w:val="22"/>
          <w:lang w:val="en-US"/>
        </w:rPr>
      </w:pPr>
      <w:r>
        <w:rPr>
          <w:rFonts w:ascii="TKTypeMedium" w:hAnsi="TKTypeMedium"/>
          <w:bCs/>
          <w:color w:val="auto"/>
          <w:sz w:val="22"/>
          <w:szCs w:val="22"/>
          <w:lang w:val="en-US"/>
        </w:rPr>
        <w:t xml:space="preserve">Breakthrough in </w:t>
      </w:r>
      <w:r w:rsidR="00FE25B5">
        <w:rPr>
          <w:rFonts w:ascii="TKTypeMedium" w:hAnsi="TKTypeMedium"/>
          <w:bCs/>
          <w:color w:val="auto"/>
          <w:sz w:val="22"/>
          <w:szCs w:val="22"/>
          <w:lang w:val="en-US"/>
        </w:rPr>
        <w:t xml:space="preserve">the </w:t>
      </w:r>
      <w:r>
        <w:rPr>
          <w:rFonts w:ascii="TKTypeMedium" w:hAnsi="TKTypeMedium"/>
          <w:bCs/>
          <w:color w:val="auto"/>
          <w:sz w:val="22"/>
          <w:szCs w:val="22"/>
          <w:lang w:val="en-US"/>
        </w:rPr>
        <w:t>digital t</w:t>
      </w:r>
      <w:r w:rsidR="005E7F03" w:rsidRPr="00CE04B7">
        <w:rPr>
          <w:rFonts w:ascii="TKTypeMedium" w:hAnsi="TKTypeMedium"/>
          <w:bCs/>
          <w:color w:val="auto"/>
          <w:sz w:val="22"/>
          <w:szCs w:val="22"/>
          <w:lang w:val="en-US"/>
        </w:rPr>
        <w:t xml:space="preserve">ransformation: </w:t>
      </w:r>
      <w:r w:rsidR="006342A8">
        <w:rPr>
          <w:rFonts w:ascii="TKTypeMedium" w:hAnsi="TKTypeMedium"/>
          <w:bCs/>
          <w:color w:val="auto"/>
          <w:sz w:val="22"/>
          <w:szCs w:val="22"/>
          <w:lang w:val="en-US"/>
        </w:rPr>
        <w:t xml:space="preserve">thyssenkrupp </w:t>
      </w:r>
      <w:r w:rsidR="009D4627">
        <w:rPr>
          <w:rFonts w:ascii="TKTypeMedium" w:hAnsi="TKTypeMedium"/>
          <w:bCs/>
          <w:color w:val="auto"/>
          <w:sz w:val="22"/>
          <w:szCs w:val="22"/>
          <w:lang w:val="en-US"/>
        </w:rPr>
        <w:t xml:space="preserve">connects </w:t>
      </w:r>
      <w:r w:rsidR="009D4627" w:rsidRPr="004824DC">
        <w:rPr>
          <w:rFonts w:ascii="TKTypeMedium" w:hAnsi="TKTypeMedium"/>
          <w:bCs/>
          <w:color w:val="auto"/>
          <w:sz w:val="22"/>
          <w:szCs w:val="22"/>
          <w:lang w:val="en-US"/>
        </w:rPr>
        <w:t>machin</w:t>
      </w:r>
      <w:r w:rsidR="009D4627">
        <w:rPr>
          <w:rFonts w:ascii="TKTypeMedium" w:hAnsi="TKTypeMedium"/>
          <w:bCs/>
          <w:color w:val="auto"/>
          <w:sz w:val="22"/>
          <w:szCs w:val="22"/>
          <w:lang w:val="en-US"/>
        </w:rPr>
        <w:t>ery</w:t>
      </w:r>
      <w:r w:rsidR="009D4627" w:rsidRPr="004824DC">
        <w:rPr>
          <w:rFonts w:ascii="TKTypeMedium" w:hAnsi="TKTypeMedium"/>
          <w:bCs/>
          <w:color w:val="auto"/>
          <w:sz w:val="22"/>
          <w:szCs w:val="22"/>
          <w:lang w:val="en-US"/>
        </w:rPr>
        <w:t xml:space="preserve"> </w:t>
      </w:r>
    </w:p>
    <w:p w14:paraId="18E2B3FB" w14:textId="77777777" w:rsidR="0085402F" w:rsidRPr="00CE04B7" w:rsidRDefault="0085402F" w:rsidP="003D6925">
      <w:pPr>
        <w:rPr>
          <w:rFonts w:ascii="TKTypeMedium" w:hAnsi="TKTypeMedium"/>
          <w:bCs/>
          <w:i/>
          <w:color w:val="auto"/>
          <w:sz w:val="22"/>
          <w:szCs w:val="22"/>
          <w:lang w:val="en-US"/>
        </w:rPr>
      </w:pPr>
    </w:p>
    <w:p w14:paraId="4C1F6CA4" w14:textId="463BDAB1" w:rsidR="00366679" w:rsidRPr="00010FEB" w:rsidRDefault="008930D4" w:rsidP="009D4627">
      <w:pPr>
        <w:pStyle w:val="Listenabsatz"/>
        <w:numPr>
          <w:ilvl w:val="0"/>
          <w:numId w:val="4"/>
        </w:numPr>
        <w:rPr>
          <w:rFonts w:ascii="TKTypeRegular" w:hAnsi="TKTypeRegular"/>
          <w:bCs/>
          <w:color w:val="auto"/>
          <w:szCs w:val="20"/>
          <w:lang w:val="en-US"/>
        </w:rPr>
      </w:pPr>
      <w:proofErr w:type="spellStart"/>
      <w:r w:rsidRPr="00010FEB">
        <w:rPr>
          <w:rFonts w:ascii="TKTypeRegular" w:hAnsi="TKTypeRegular"/>
          <w:bCs/>
          <w:color w:val="auto"/>
          <w:szCs w:val="20"/>
          <w:lang w:val="en-US"/>
        </w:rPr>
        <w:t>IIoT</w:t>
      </w:r>
      <w:proofErr w:type="spellEnd"/>
      <w:r w:rsidRPr="00010FEB">
        <w:rPr>
          <w:rFonts w:ascii="TKTypeRegular" w:hAnsi="TKTypeRegular"/>
          <w:bCs/>
          <w:color w:val="auto"/>
          <w:szCs w:val="20"/>
          <w:lang w:val="en-US"/>
        </w:rPr>
        <w:t xml:space="preserve"> p</w:t>
      </w:r>
      <w:r w:rsidR="00EF4860" w:rsidRPr="00010FEB">
        <w:rPr>
          <w:rFonts w:ascii="TKTypeRegular" w:hAnsi="TKTypeRegular"/>
          <w:bCs/>
          <w:color w:val="auto"/>
          <w:szCs w:val="20"/>
          <w:lang w:val="en-US"/>
        </w:rPr>
        <w:t xml:space="preserve">latform </w:t>
      </w:r>
      <w:r w:rsidRPr="00010FEB">
        <w:rPr>
          <w:rFonts w:ascii="TKTypeRegular" w:hAnsi="TKTypeRegular"/>
          <w:bCs/>
          <w:color w:val="auto"/>
          <w:szCs w:val="20"/>
          <w:lang w:val="en-US"/>
        </w:rPr>
        <w:t>“</w:t>
      </w:r>
      <w:proofErr w:type="spellStart"/>
      <w:r w:rsidR="00C77B00" w:rsidRPr="00010FEB">
        <w:rPr>
          <w:rFonts w:ascii="TKTypeRegular" w:hAnsi="TKTypeRegular"/>
          <w:bCs/>
          <w:color w:val="auto"/>
          <w:szCs w:val="20"/>
          <w:lang w:val="en-US"/>
        </w:rPr>
        <w:t>toii</w:t>
      </w:r>
      <w:proofErr w:type="spellEnd"/>
      <w:r w:rsidRPr="00010FEB">
        <w:rPr>
          <w:rFonts w:ascii="TKTypeRegular" w:hAnsi="TKTypeRegular"/>
          <w:bCs/>
          <w:color w:val="auto"/>
          <w:szCs w:val="20"/>
          <w:lang w:val="en-US"/>
        </w:rPr>
        <w:t>” is an in-house development that connects machines of</w:t>
      </w:r>
      <w:r w:rsidR="000D653B" w:rsidRPr="00010FEB">
        <w:rPr>
          <w:rFonts w:ascii="TKTypeRegular" w:hAnsi="TKTypeRegular"/>
          <w:bCs/>
          <w:color w:val="auto"/>
          <w:szCs w:val="20"/>
          <w:lang w:val="en-US"/>
        </w:rPr>
        <w:t xml:space="preserve"> different make</w:t>
      </w:r>
      <w:r w:rsidR="00FE25B5" w:rsidRPr="00010FEB">
        <w:rPr>
          <w:rFonts w:ascii="TKTypeRegular" w:hAnsi="TKTypeRegular"/>
          <w:bCs/>
          <w:color w:val="auto"/>
          <w:szCs w:val="20"/>
          <w:lang w:val="en-US"/>
        </w:rPr>
        <w:t>s</w:t>
      </w:r>
      <w:r w:rsidR="000D653B" w:rsidRPr="00010FEB">
        <w:rPr>
          <w:rFonts w:ascii="TKTypeRegular" w:hAnsi="TKTypeRegular"/>
          <w:bCs/>
          <w:color w:val="auto"/>
          <w:szCs w:val="20"/>
          <w:lang w:val="en-US"/>
        </w:rPr>
        <w:t xml:space="preserve"> and generations</w:t>
      </w:r>
    </w:p>
    <w:p w14:paraId="4424A159" w14:textId="3B7C8600" w:rsidR="009D4627" w:rsidRDefault="009D4627" w:rsidP="009D4627">
      <w:pPr>
        <w:pStyle w:val="Listenabsatz"/>
        <w:numPr>
          <w:ilvl w:val="0"/>
          <w:numId w:val="4"/>
        </w:numPr>
        <w:rPr>
          <w:rFonts w:ascii="TKTypeRegular" w:hAnsi="TKTypeRegular"/>
          <w:bCs/>
          <w:color w:val="auto"/>
          <w:szCs w:val="20"/>
          <w:lang w:val="en-US"/>
        </w:rPr>
      </w:pPr>
      <w:r w:rsidRPr="009D4627">
        <w:rPr>
          <w:rFonts w:ascii="TKTypeRegular" w:hAnsi="TKTypeRegular"/>
          <w:bCs/>
          <w:color w:val="auto"/>
          <w:szCs w:val="20"/>
          <w:lang w:val="en-US"/>
        </w:rPr>
        <w:t>Due to predictive maintenance the platform is also supposed to forecast the necessity of machine services in the future</w:t>
      </w:r>
    </w:p>
    <w:p w14:paraId="4263DE49" w14:textId="3A355AF5" w:rsidR="009D4627" w:rsidRPr="009D4627" w:rsidRDefault="009D4627" w:rsidP="009D4627">
      <w:pPr>
        <w:pStyle w:val="Listenabsatz"/>
        <w:numPr>
          <w:ilvl w:val="0"/>
          <w:numId w:val="4"/>
        </w:numPr>
        <w:rPr>
          <w:rFonts w:ascii="TKTypeRegular" w:hAnsi="TKTypeRegular"/>
          <w:bCs/>
          <w:color w:val="auto"/>
          <w:szCs w:val="20"/>
          <w:lang w:val="en-US"/>
        </w:rPr>
      </w:pPr>
      <w:r w:rsidRPr="009D4627">
        <w:rPr>
          <w:rFonts w:ascii="TKTypeRegular" w:hAnsi="TKTypeRegular"/>
          <w:bCs/>
          <w:color w:val="auto"/>
          <w:szCs w:val="20"/>
          <w:lang w:val="en-US"/>
        </w:rPr>
        <w:t>Processes can be planned and coordinated optimally and flexibly</w:t>
      </w:r>
    </w:p>
    <w:p w14:paraId="6C979BDA" w14:textId="77777777" w:rsidR="00BB7B03" w:rsidRPr="00CE04B7" w:rsidRDefault="00BB7B03" w:rsidP="003D6925">
      <w:pPr>
        <w:rPr>
          <w:color w:val="auto"/>
          <w:lang w:val="en-US"/>
        </w:rPr>
      </w:pPr>
    </w:p>
    <w:p w14:paraId="0F42F6F4" w14:textId="3200CA67" w:rsidR="00987FD8" w:rsidRPr="00CE04B7" w:rsidRDefault="00DD42B4" w:rsidP="003B65CA">
      <w:pPr>
        <w:jc w:val="both"/>
        <w:rPr>
          <w:lang w:val="en-US"/>
        </w:rPr>
      </w:pPr>
      <w:r w:rsidRPr="009D4627">
        <w:rPr>
          <w:lang w:val="en-US"/>
        </w:rPr>
        <w:t>A m</w:t>
      </w:r>
      <w:r w:rsidR="00143403" w:rsidRPr="009D4627">
        <w:rPr>
          <w:lang w:val="en-US"/>
        </w:rPr>
        <w:t xml:space="preserve">ilestone for the digital transformation: thyssenkrupp connects the machinery of the materials division via </w:t>
      </w:r>
      <w:r w:rsidR="009A04AC" w:rsidRPr="009D4627">
        <w:rPr>
          <w:lang w:val="en-US"/>
        </w:rPr>
        <w:t xml:space="preserve">a </w:t>
      </w:r>
      <w:r w:rsidR="00143403" w:rsidRPr="009D4627">
        <w:rPr>
          <w:lang w:val="en-US"/>
        </w:rPr>
        <w:t xml:space="preserve">new digital platform. </w:t>
      </w:r>
      <w:r w:rsidR="003408E1" w:rsidRPr="009D4627">
        <w:rPr>
          <w:lang w:val="en-US"/>
        </w:rPr>
        <w:t xml:space="preserve">Thanks to </w:t>
      </w:r>
      <w:r w:rsidR="00143403" w:rsidRPr="009D4627">
        <w:rPr>
          <w:lang w:val="en-US"/>
        </w:rPr>
        <w:t xml:space="preserve">toii all machines can communicate with each other. Due to predictive maintenance </w:t>
      </w:r>
      <w:r w:rsidR="004824DC" w:rsidRPr="009D4627">
        <w:rPr>
          <w:lang w:val="en-US"/>
        </w:rPr>
        <w:t xml:space="preserve">the platform </w:t>
      </w:r>
      <w:r w:rsidR="003408E1" w:rsidRPr="009D4627">
        <w:rPr>
          <w:lang w:val="en-US"/>
        </w:rPr>
        <w:t xml:space="preserve">is also supposed to </w:t>
      </w:r>
      <w:r w:rsidR="00143403" w:rsidRPr="009D4627">
        <w:rPr>
          <w:lang w:val="en-US"/>
        </w:rPr>
        <w:t xml:space="preserve">forecast </w:t>
      </w:r>
      <w:r w:rsidR="003408E1" w:rsidRPr="009D4627">
        <w:rPr>
          <w:lang w:val="en-US"/>
        </w:rPr>
        <w:t xml:space="preserve">the necessity of </w:t>
      </w:r>
      <w:r w:rsidR="00143403" w:rsidRPr="009D4627">
        <w:rPr>
          <w:lang w:val="en-US"/>
        </w:rPr>
        <w:t>machine services in the future.</w:t>
      </w:r>
      <w:r w:rsidR="00143403">
        <w:rPr>
          <w:lang w:val="en-US"/>
        </w:rPr>
        <w:t xml:space="preserve"> </w:t>
      </w:r>
      <w:r w:rsidR="005C7C08">
        <w:rPr>
          <w:lang w:val="en-US"/>
        </w:rPr>
        <w:t xml:space="preserve">The name chosen by the </w:t>
      </w:r>
      <w:r w:rsidR="005C7C08" w:rsidRPr="00CE04B7">
        <w:rPr>
          <w:lang w:val="en-US"/>
        </w:rPr>
        <w:t xml:space="preserve">business area </w:t>
      </w:r>
      <w:r w:rsidR="005C7C08">
        <w:rPr>
          <w:lang w:val="en-US"/>
        </w:rPr>
        <w:t xml:space="preserve">is a double play on words - it spells </w:t>
      </w:r>
      <w:proofErr w:type="spellStart"/>
      <w:r w:rsidR="005C7C08">
        <w:rPr>
          <w:lang w:val="en-US"/>
        </w:rPr>
        <w:t>IIoT</w:t>
      </w:r>
      <w:proofErr w:type="spellEnd"/>
      <w:r w:rsidR="005C7C08">
        <w:rPr>
          <w:lang w:val="en-US"/>
        </w:rPr>
        <w:t xml:space="preserve"> backwards, the abbreviation for “</w:t>
      </w:r>
      <w:r w:rsidR="00BF2A7A" w:rsidRPr="00CE04B7">
        <w:rPr>
          <w:lang w:val="en-US"/>
        </w:rPr>
        <w:t>Industrial Internet of Things</w:t>
      </w:r>
      <w:r w:rsidR="005C7C08">
        <w:rPr>
          <w:lang w:val="en-US"/>
        </w:rPr>
        <w:t>”</w:t>
      </w:r>
      <w:r>
        <w:rPr>
          <w:lang w:val="en-US"/>
        </w:rPr>
        <w:t xml:space="preserve"> -</w:t>
      </w:r>
      <w:r w:rsidR="005C7C08">
        <w:rPr>
          <w:lang w:val="en-US"/>
        </w:rPr>
        <w:t xml:space="preserve"> and it is pronounced like the word “</w:t>
      </w:r>
      <w:r w:rsidR="00BF2A7A" w:rsidRPr="00CE04B7">
        <w:rPr>
          <w:lang w:val="en-US"/>
        </w:rPr>
        <w:t>toy</w:t>
      </w:r>
      <w:r w:rsidR="005C7C08">
        <w:rPr>
          <w:lang w:val="en-US"/>
        </w:rPr>
        <w:t>”</w:t>
      </w:r>
      <w:r w:rsidR="00FE25B5">
        <w:rPr>
          <w:lang w:val="en-US"/>
        </w:rPr>
        <w:t>, an</w:t>
      </w:r>
      <w:r w:rsidR="008930D4">
        <w:rPr>
          <w:lang w:val="en-US"/>
        </w:rPr>
        <w:t xml:space="preserve"> indication of how the new platform makes linking heterogeneous machines to existing IT structures “child’s play”</w:t>
      </w:r>
      <w:r w:rsidR="00BF2A7A" w:rsidRPr="00CE04B7">
        <w:rPr>
          <w:lang w:val="en-US"/>
        </w:rPr>
        <w:t>.</w:t>
      </w:r>
      <w:r w:rsidR="007A2C67" w:rsidRPr="00CE04B7">
        <w:rPr>
          <w:lang w:val="en-US"/>
        </w:rPr>
        <w:t xml:space="preserve"> </w:t>
      </w:r>
      <w:proofErr w:type="spellStart"/>
      <w:proofErr w:type="gramStart"/>
      <w:r w:rsidR="00C77B00" w:rsidRPr="00CE04B7">
        <w:rPr>
          <w:lang w:val="en-US"/>
        </w:rPr>
        <w:t>toii</w:t>
      </w:r>
      <w:proofErr w:type="spellEnd"/>
      <w:proofErr w:type="gramEnd"/>
      <w:r w:rsidR="008930D4">
        <w:rPr>
          <w:lang w:val="en-US"/>
        </w:rPr>
        <w:t xml:space="preserve"> was developed completely in-house by company software engineering experts and tailored to </w:t>
      </w:r>
      <w:r w:rsidR="00FE25B5">
        <w:rPr>
          <w:lang w:val="en-US"/>
        </w:rPr>
        <w:t xml:space="preserve">the specific </w:t>
      </w:r>
      <w:r w:rsidR="008930D4">
        <w:rPr>
          <w:lang w:val="en-US"/>
        </w:rPr>
        <w:t xml:space="preserve">requirements </w:t>
      </w:r>
      <w:r w:rsidR="00FE25B5">
        <w:rPr>
          <w:lang w:val="en-US"/>
        </w:rPr>
        <w:t xml:space="preserve">of </w:t>
      </w:r>
      <w:r w:rsidR="00803EAD" w:rsidRPr="00CE04B7">
        <w:rPr>
          <w:lang w:val="en-US"/>
        </w:rPr>
        <w:t>Materials Services</w:t>
      </w:r>
      <w:r w:rsidR="00037A5A" w:rsidRPr="00CE04B7">
        <w:rPr>
          <w:lang w:val="en-US"/>
        </w:rPr>
        <w:t>.</w:t>
      </w:r>
    </w:p>
    <w:p w14:paraId="1708B2C1" w14:textId="77777777" w:rsidR="005F7346" w:rsidRPr="00CE04B7" w:rsidRDefault="005F7346" w:rsidP="00744C3F">
      <w:pPr>
        <w:ind w:left="708"/>
        <w:jc w:val="both"/>
        <w:rPr>
          <w:lang w:val="en-US"/>
        </w:rPr>
      </w:pPr>
    </w:p>
    <w:p w14:paraId="43BE4DDC" w14:textId="1D0933DE" w:rsidR="009A6ECC" w:rsidRPr="00CE04B7" w:rsidRDefault="000D653B" w:rsidP="009A6ECC">
      <w:pPr>
        <w:jc w:val="both"/>
        <w:rPr>
          <w:b/>
          <w:lang w:val="en-US"/>
        </w:rPr>
      </w:pPr>
      <w:r>
        <w:rPr>
          <w:b/>
          <w:lang w:val="en-US"/>
        </w:rPr>
        <w:t>One</w:t>
      </w:r>
      <w:r w:rsidR="009A6ECC" w:rsidRPr="00CE04B7">
        <w:rPr>
          <w:b/>
          <w:lang w:val="en-US"/>
        </w:rPr>
        <w:t xml:space="preserve"> </w:t>
      </w:r>
      <w:r>
        <w:rPr>
          <w:b/>
          <w:lang w:val="en-US"/>
        </w:rPr>
        <w:t>p</w:t>
      </w:r>
      <w:r w:rsidR="009A6ECC" w:rsidRPr="00CE04B7">
        <w:rPr>
          <w:b/>
          <w:lang w:val="en-US"/>
        </w:rPr>
        <w:t xml:space="preserve">latform </w:t>
      </w:r>
      <w:r>
        <w:rPr>
          <w:b/>
          <w:lang w:val="en-US"/>
        </w:rPr>
        <w:t xml:space="preserve">for </w:t>
      </w:r>
      <w:r w:rsidR="009317BB">
        <w:rPr>
          <w:b/>
          <w:lang w:val="en-US"/>
        </w:rPr>
        <w:t xml:space="preserve">each and </w:t>
      </w:r>
      <w:r>
        <w:rPr>
          <w:b/>
          <w:lang w:val="en-US"/>
        </w:rPr>
        <w:t>everything</w:t>
      </w:r>
    </w:p>
    <w:p w14:paraId="76BDD027" w14:textId="101B3C1E" w:rsidR="0018677B" w:rsidRPr="00CE04B7" w:rsidRDefault="000D653B" w:rsidP="003B65CA">
      <w:pPr>
        <w:jc w:val="both"/>
        <w:rPr>
          <w:lang w:val="en-US"/>
        </w:rPr>
      </w:pPr>
      <w:r>
        <w:rPr>
          <w:lang w:val="en-US"/>
        </w:rPr>
        <w:t xml:space="preserve">The machinery </w:t>
      </w:r>
      <w:r w:rsidR="003D6251">
        <w:rPr>
          <w:lang w:val="en-US"/>
        </w:rPr>
        <w:t>belonging to</w:t>
      </w:r>
      <w:r>
        <w:rPr>
          <w:lang w:val="en-US"/>
        </w:rPr>
        <w:t xml:space="preserve"> the business area</w:t>
      </w:r>
      <w:r w:rsidR="00803EAD" w:rsidRPr="00CE04B7">
        <w:rPr>
          <w:lang w:val="en-US"/>
        </w:rPr>
        <w:t xml:space="preserve">, </w:t>
      </w:r>
      <w:r>
        <w:rPr>
          <w:lang w:val="en-US"/>
        </w:rPr>
        <w:t>which focuses on global materials distribution and processing services</w:t>
      </w:r>
      <w:r w:rsidR="00803EAD" w:rsidRPr="00CE04B7">
        <w:rPr>
          <w:lang w:val="en-US"/>
        </w:rPr>
        <w:t>, is</w:t>
      </w:r>
      <w:r>
        <w:rPr>
          <w:lang w:val="en-US"/>
        </w:rPr>
        <w:t xml:space="preserve"> highly diverse</w:t>
      </w:r>
      <w:r w:rsidR="00803EAD" w:rsidRPr="00CE04B7">
        <w:rPr>
          <w:lang w:val="en-US"/>
        </w:rPr>
        <w:t xml:space="preserve">: </w:t>
      </w:r>
      <w:r w:rsidR="00FE25B5">
        <w:rPr>
          <w:lang w:val="en-US"/>
        </w:rPr>
        <w:t>T</w:t>
      </w:r>
      <w:r>
        <w:rPr>
          <w:lang w:val="en-US"/>
        </w:rPr>
        <w:t>he machines perform a wide range of tasks, were made by various manufacturers and</w:t>
      </w:r>
      <w:r w:rsidR="009A63D5">
        <w:rPr>
          <w:lang w:val="en-US"/>
        </w:rPr>
        <w:t xml:space="preserve"> differ</w:t>
      </w:r>
      <w:r>
        <w:rPr>
          <w:lang w:val="en-US"/>
        </w:rPr>
        <w:t xml:space="preserve"> in age</w:t>
      </w:r>
      <w:r w:rsidR="0055469C" w:rsidRPr="00CE04B7">
        <w:rPr>
          <w:lang w:val="en-US"/>
        </w:rPr>
        <w:t xml:space="preserve">. </w:t>
      </w:r>
      <w:r w:rsidR="008A14A6" w:rsidRPr="008A14A6">
        <w:rPr>
          <w:lang w:val="en-US"/>
        </w:rPr>
        <w:t xml:space="preserve">Now </w:t>
      </w:r>
      <w:proofErr w:type="spellStart"/>
      <w:r w:rsidR="008A14A6" w:rsidRPr="008A14A6">
        <w:rPr>
          <w:lang w:val="en-US"/>
        </w:rPr>
        <w:t>toii</w:t>
      </w:r>
      <w:proofErr w:type="spellEnd"/>
      <w:r w:rsidR="008A14A6" w:rsidRPr="008A14A6">
        <w:rPr>
          <w:lang w:val="en-US"/>
        </w:rPr>
        <w:t xml:space="preserve"> makes it possible to connect </w:t>
      </w:r>
      <w:proofErr w:type="spellStart"/>
      <w:r w:rsidR="008A14A6" w:rsidRPr="008A14A6">
        <w:rPr>
          <w:lang w:val="en-US"/>
        </w:rPr>
        <w:t>bandsaws</w:t>
      </w:r>
      <w:proofErr w:type="spellEnd"/>
      <w:r w:rsidR="008A14A6" w:rsidRPr="008A14A6">
        <w:rPr>
          <w:lang w:val="en-US"/>
        </w:rPr>
        <w:t xml:space="preserve"> and bending machines, mobile objects like cranes and forklifts and even complex production facilities such as slitting and cut to length lines and sophisticated processing solutions through milling machines and laser systems digitally in line with the Industrial Internet of Things.</w:t>
      </w:r>
      <w:r w:rsidR="009710DE" w:rsidRPr="00CE04B7">
        <w:rPr>
          <w:lang w:val="en-US"/>
        </w:rPr>
        <w:t xml:space="preserve"> </w:t>
      </w:r>
      <w:r w:rsidR="005D342C">
        <w:rPr>
          <w:lang w:val="en-US"/>
        </w:rPr>
        <w:t>The digital platform allows the machines to share data and communicate with one another and with the IT systems</w:t>
      </w:r>
      <w:r w:rsidR="0018677B" w:rsidRPr="00CE04B7">
        <w:rPr>
          <w:lang w:val="en-US"/>
        </w:rPr>
        <w:t xml:space="preserve">. </w:t>
      </w:r>
      <w:r w:rsidR="005D342C">
        <w:rPr>
          <w:lang w:val="en-US"/>
        </w:rPr>
        <w:t xml:space="preserve">Processes can be planned and coordinated optimally and flexibly </w:t>
      </w:r>
      <w:r w:rsidR="00D163CE" w:rsidRPr="00CE04B7">
        <w:rPr>
          <w:lang w:val="en-US"/>
        </w:rPr>
        <w:t xml:space="preserve">– </w:t>
      </w:r>
      <w:r w:rsidR="005D342C">
        <w:rPr>
          <w:lang w:val="en-US"/>
        </w:rPr>
        <w:t>across locations</w:t>
      </w:r>
      <w:r w:rsidR="00803EAD" w:rsidRPr="00CE04B7">
        <w:rPr>
          <w:lang w:val="en-US"/>
        </w:rPr>
        <w:t>,</w:t>
      </w:r>
      <w:r w:rsidR="00D163CE" w:rsidRPr="00CE04B7">
        <w:rPr>
          <w:lang w:val="en-US"/>
        </w:rPr>
        <w:t xml:space="preserve"> </w:t>
      </w:r>
      <w:r w:rsidR="005D342C">
        <w:rPr>
          <w:lang w:val="en-US"/>
        </w:rPr>
        <w:t>worldwide</w:t>
      </w:r>
      <w:r w:rsidR="00BD017A" w:rsidRPr="00CE04B7">
        <w:rPr>
          <w:lang w:val="en-US"/>
        </w:rPr>
        <w:t xml:space="preserve">. </w:t>
      </w:r>
      <w:r w:rsidR="005D342C">
        <w:rPr>
          <w:lang w:val="en-US"/>
        </w:rPr>
        <w:t>As a further major benefit, the platform simplifies data analysis</w:t>
      </w:r>
      <w:r w:rsidR="0018677B" w:rsidRPr="00CE04B7">
        <w:rPr>
          <w:lang w:val="en-US"/>
        </w:rPr>
        <w:t xml:space="preserve">. </w:t>
      </w:r>
      <w:r w:rsidR="00950A0B">
        <w:rPr>
          <w:lang w:val="en-US"/>
        </w:rPr>
        <w:t xml:space="preserve">Which product </w:t>
      </w:r>
      <w:r w:rsidR="005D342C">
        <w:rPr>
          <w:lang w:val="en-US"/>
        </w:rPr>
        <w:t>has been produced when and in what quantities</w:t>
      </w:r>
      <w:r w:rsidR="00C81EA0" w:rsidRPr="00CE04B7">
        <w:rPr>
          <w:lang w:val="en-US"/>
        </w:rPr>
        <w:t xml:space="preserve">? </w:t>
      </w:r>
      <w:r w:rsidR="00950A0B">
        <w:rPr>
          <w:lang w:val="en-US"/>
        </w:rPr>
        <w:t>Which machine needs maintenance? What could be developing into a problem?</w:t>
      </w:r>
      <w:r w:rsidR="00967DF5">
        <w:rPr>
          <w:lang w:val="en-US"/>
        </w:rPr>
        <w:t xml:space="preserve"> What additional materials need to be delivered</w:t>
      </w:r>
      <w:r w:rsidR="00C81EA0" w:rsidRPr="00CE04B7">
        <w:rPr>
          <w:lang w:val="en-US"/>
        </w:rPr>
        <w:t xml:space="preserve">? </w:t>
      </w:r>
      <w:r w:rsidR="00967DF5">
        <w:rPr>
          <w:lang w:val="en-US"/>
        </w:rPr>
        <w:t xml:space="preserve">The system answers all of these questions and </w:t>
      </w:r>
      <w:r w:rsidR="00950A0B">
        <w:rPr>
          <w:lang w:val="en-US"/>
        </w:rPr>
        <w:t xml:space="preserve">many </w:t>
      </w:r>
      <w:r w:rsidR="00967DF5">
        <w:rPr>
          <w:lang w:val="en-US"/>
        </w:rPr>
        <w:t xml:space="preserve">more by gathering </w:t>
      </w:r>
      <w:r w:rsidR="00950A0B">
        <w:rPr>
          <w:lang w:val="en-US"/>
        </w:rPr>
        <w:t>and</w:t>
      </w:r>
      <w:r w:rsidR="00967DF5">
        <w:rPr>
          <w:lang w:val="en-US"/>
        </w:rPr>
        <w:t xml:space="preserve"> analyzing </w:t>
      </w:r>
      <w:r w:rsidR="0012618F">
        <w:rPr>
          <w:lang w:val="en-US"/>
        </w:rPr>
        <w:t>data</w:t>
      </w:r>
      <w:r w:rsidR="00A9065B" w:rsidRPr="00CE04B7">
        <w:rPr>
          <w:lang w:val="en-US"/>
        </w:rPr>
        <w:t xml:space="preserve">. </w:t>
      </w:r>
      <w:r w:rsidR="00967DF5">
        <w:rPr>
          <w:lang w:val="en-US"/>
        </w:rPr>
        <w:t xml:space="preserve">The results are just a mouse click away </w:t>
      </w:r>
      <w:r w:rsidR="00A9065B" w:rsidRPr="00CE04B7">
        <w:rPr>
          <w:lang w:val="en-US"/>
        </w:rPr>
        <w:t xml:space="preserve">– </w:t>
      </w:r>
      <w:r w:rsidR="00967DF5">
        <w:rPr>
          <w:lang w:val="en-US"/>
        </w:rPr>
        <w:t>clearly structured and easy to understand</w:t>
      </w:r>
      <w:r w:rsidR="00C81EA0" w:rsidRPr="00CE04B7">
        <w:rPr>
          <w:lang w:val="en-US"/>
        </w:rPr>
        <w:t>.</w:t>
      </w:r>
    </w:p>
    <w:p w14:paraId="6AE76333" w14:textId="77777777" w:rsidR="00C81EA0" w:rsidRPr="00CE04B7" w:rsidRDefault="00C81EA0" w:rsidP="00C81EA0">
      <w:pPr>
        <w:jc w:val="both"/>
        <w:rPr>
          <w:lang w:val="en-US"/>
        </w:rPr>
      </w:pPr>
    </w:p>
    <w:p w14:paraId="5123BB17" w14:textId="40865CB6" w:rsidR="00627988" w:rsidRDefault="00967DF5" w:rsidP="00010FEB">
      <w:pPr>
        <w:jc w:val="both"/>
        <w:rPr>
          <w:lang w:val="en-US"/>
        </w:rPr>
      </w:pPr>
      <w:r>
        <w:rPr>
          <w:lang w:val="en-US"/>
        </w:rPr>
        <w:t xml:space="preserve">“We’ve created an </w:t>
      </w:r>
      <w:r w:rsidR="0012618F">
        <w:rPr>
          <w:lang w:val="en-US"/>
        </w:rPr>
        <w:t xml:space="preserve">end-to-end </w:t>
      </w:r>
      <w:r>
        <w:rPr>
          <w:lang w:val="en-US"/>
        </w:rPr>
        <w:t>solution that is tailored specifically to our needs</w:t>
      </w:r>
      <w:r w:rsidR="00C81EA0" w:rsidRPr="00CE04B7">
        <w:rPr>
          <w:lang w:val="en-US"/>
        </w:rPr>
        <w:t>.</w:t>
      </w:r>
      <w:r w:rsidR="00014642" w:rsidRPr="00CE04B7">
        <w:rPr>
          <w:lang w:val="en-US"/>
        </w:rPr>
        <w:t xml:space="preserve"> </w:t>
      </w:r>
      <w:r>
        <w:rPr>
          <w:lang w:val="en-US"/>
        </w:rPr>
        <w:t xml:space="preserve">It will enable us to </w:t>
      </w:r>
      <w:r w:rsidR="004824DC">
        <w:rPr>
          <w:lang w:val="en-US"/>
        </w:rPr>
        <w:t>accelerate</w:t>
      </w:r>
      <w:r>
        <w:rPr>
          <w:lang w:val="en-US"/>
        </w:rPr>
        <w:t xml:space="preserve"> the automation of our</w:t>
      </w:r>
      <w:r w:rsidR="0012618F">
        <w:rPr>
          <w:lang w:val="en-US"/>
        </w:rPr>
        <w:t xml:space="preserve"> production operations and make</w:t>
      </w:r>
      <w:r>
        <w:rPr>
          <w:lang w:val="en-US"/>
        </w:rPr>
        <w:t xml:space="preserve"> our processes much more efficient</w:t>
      </w:r>
      <w:r w:rsidR="00C81EA0" w:rsidRPr="00CE04B7">
        <w:rPr>
          <w:lang w:val="en-US"/>
        </w:rPr>
        <w:t>,</w:t>
      </w:r>
      <w:r>
        <w:rPr>
          <w:lang w:val="en-US"/>
        </w:rPr>
        <w:t>”</w:t>
      </w:r>
      <w:r w:rsidR="00C81EA0" w:rsidRPr="00CE04B7">
        <w:rPr>
          <w:lang w:val="en-US"/>
        </w:rPr>
        <w:t xml:space="preserve"> </w:t>
      </w:r>
      <w:r w:rsidR="00AC2134">
        <w:rPr>
          <w:lang w:val="en-US"/>
        </w:rPr>
        <w:t>says Hans-Josef Hoss</w:t>
      </w:r>
      <w:bookmarkStart w:id="0" w:name="_GoBack"/>
      <w:bookmarkEnd w:id="0"/>
      <w:r>
        <w:rPr>
          <w:lang w:val="en-US"/>
        </w:rPr>
        <w:t xml:space="preserve"> from the board of </w:t>
      </w:r>
      <w:r w:rsidR="005454A8">
        <w:rPr>
          <w:lang w:val="en-US"/>
        </w:rPr>
        <w:t xml:space="preserve">thyssenkrupp </w:t>
      </w:r>
      <w:r w:rsidR="00C81EA0" w:rsidRPr="00CE04B7">
        <w:rPr>
          <w:lang w:val="en-US"/>
        </w:rPr>
        <w:t xml:space="preserve">Materials Services. </w:t>
      </w:r>
      <w:r>
        <w:rPr>
          <w:lang w:val="en-US"/>
        </w:rPr>
        <w:t xml:space="preserve">“We are now taking the digital transformation to the core areas of our </w:t>
      </w:r>
      <w:r>
        <w:rPr>
          <w:lang w:val="en-US"/>
        </w:rPr>
        <w:lastRenderedPageBreak/>
        <w:t>business</w:t>
      </w:r>
      <w:r w:rsidR="00014642" w:rsidRPr="00CE04B7">
        <w:rPr>
          <w:lang w:val="en-US"/>
        </w:rPr>
        <w:t xml:space="preserve">: </w:t>
      </w:r>
      <w:r>
        <w:rPr>
          <w:lang w:val="en-US"/>
        </w:rPr>
        <w:t>our production shops, our machinery and equipment, and our materials</w:t>
      </w:r>
      <w:r w:rsidR="00AB22E8" w:rsidRPr="00CE04B7">
        <w:rPr>
          <w:lang w:val="en-US"/>
        </w:rPr>
        <w:t xml:space="preserve">. </w:t>
      </w:r>
      <w:r>
        <w:rPr>
          <w:lang w:val="en-US"/>
        </w:rPr>
        <w:t>Our customers will feel the benefit – and so will we</w:t>
      </w:r>
      <w:r w:rsidR="00AB22E8" w:rsidRPr="00CE04B7">
        <w:rPr>
          <w:lang w:val="en-US"/>
        </w:rPr>
        <w:t>.</w:t>
      </w:r>
      <w:r>
        <w:rPr>
          <w:lang w:val="en-US"/>
        </w:rPr>
        <w:t>”</w:t>
      </w:r>
    </w:p>
    <w:p w14:paraId="62CD4F59" w14:textId="77777777" w:rsidR="00143403" w:rsidRDefault="00143403">
      <w:pPr>
        <w:spacing w:line="240" w:lineRule="auto"/>
        <w:rPr>
          <w:b/>
          <w:lang w:val="en-US"/>
        </w:rPr>
      </w:pPr>
    </w:p>
    <w:p w14:paraId="7969FC0B" w14:textId="5EB47AAA" w:rsidR="005E7F03" w:rsidRPr="00CE04B7" w:rsidRDefault="00C95A03" w:rsidP="003B65CA">
      <w:pPr>
        <w:jc w:val="both"/>
        <w:rPr>
          <w:b/>
          <w:lang w:val="en-US"/>
        </w:rPr>
      </w:pPr>
      <w:r>
        <w:rPr>
          <w:b/>
          <w:lang w:val="en-US"/>
        </w:rPr>
        <w:t>Close</w:t>
      </w:r>
      <w:r w:rsidRPr="00CE04B7">
        <w:rPr>
          <w:b/>
          <w:lang w:val="en-US"/>
        </w:rPr>
        <w:t xml:space="preserve"> </w:t>
      </w:r>
      <w:r w:rsidR="00E808AC">
        <w:rPr>
          <w:b/>
          <w:lang w:val="en-US"/>
        </w:rPr>
        <w:t>t</w:t>
      </w:r>
      <w:r w:rsidR="00892FD7" w:rsidRPr="00CE04B7">
        <w:rPr>
          <w:b/>
          <w:lang w:val="en-US"/>
        </w:rPr>
        <w:t xml:space="preserve">eamwork </w:t>
      </w:r>
      <w:r>
        <w:rPr>
          <w:b/>
          <w:lang w:val="en-US"/>
        </w:rPr>
        <w:t xml:space="preserve">of </w:t>
      </w:r>
      <w:r w:rsidR="00E808AC">
        <w:rPr>
          <w:b/>
          <w:lang w:val="en-US"/>
        </w:rPr>
        <w:t>man and machine</w:t>
      </w:r>
    </w:p>
    <w:p w14:paraId="71F735B8" w14:textId="22632F6B" w:rsidR="00014642" w:rsidRPr="00CE04B7" w:rsidRDefault="00E808AC" w:rsidP="003B65CA">
      <w:pPr>
        <w:jc w:val="both"/>
        <w:rPr>
          <w:lang w:val="en-US"/>
        </w:rPr>
      </w:pPr>
      <w:proofErr w:type="spellStart"/>
      <w:proofErr w:type="gramStart"/>
      <w:r>
        <w:rPr>
          <w:lang w:val="en-US"/>
        </w:rPr>
        <w:t>toii</w:t>
      </w:r>
      <w:proofErr w:type="spellEnd"/>
      <w:proofErr w:type="gramEnd"/>
      <w:r>
        <w:rPr>
          <w:lang w:val="en-US"/>
        </w:rPr>
        <w:t xml:space="preserve"> has </w:t>
      </w:r>
      <w:r w:rsidR="00FE25B5">
        <w:rPr>
          <w:lang w:val="en-US"/>
        </w:rPr>
        <w:t>already</w:t>
      </w:r>
      <w:r>
        <w:rPr>
          <w:lang w:val="en-US"/>
        </w:rPr>
        <w:t xml:space="preserve"> </w:t>
      </w:r>
      <w:r w:rsidR="00CA0C28">
        <w:rPr>
          <w:lang w:val="en-US"/>
        </w:rPr>
        <w:t xml:space="preserve">successfully </w:t>
      </w:r>
      <w:r>
        <w:rPr>
          <w:lang w:val="en-US"/>
        </w:rPr>
        <w:t xml:space="preserve">proven its </w:t>
      </w:r>
      <w:r w:rsidR="001F5F3B">
        <w:rPr>
          <w:lang w:val="en-US"/>
        </w:rPr>
        <w:t xml:space="preserve">worth </w:t>
      </w:r>
      <w:r>
        <w:rPr>
          <w:lang w:val="en-US"/>
        </w:rPr>
        <w:t>in several pilot projects</w:t>
      </w:r>
      <w:r w:rsidR="00014642" w:rsidRPr="00CE04B7">
        <w:rPr>
          <w:lang w:val="en-US"/>
        </w:rPr>
        <w:t xml:space="preserve">. </w:t>
      </w:r>
      <w:r>
        <w:rPr>
          <w:lang w:val="en-US"/>
        </w:rPr>
        <w:t xml:space="preserve">For example, at </w:t>
      </w:r>
      <w:r w:rsidR="00DA3F40" w:rsidRPr="00CE04B7">
        <w:rPr>
          <w:lang w:val="en-US"/>
        </w:rPr>
        <w:t>Materials Processing Europe in Mannheim</w:t>
      </w:r>
      <w:r w:rsidR="00885E38">
        <w:rPr>
          <w:lang w:val="en-US"/>
        </w:rPr>
        <w:t>,</w:t>
      </w:r>
      <w:r w:rsidR="00DA3F40" w:rsidRPr="00CE04B7">
        <w:rPr>
          <w:lang w:val="en-US"/>
        </w:rPr>
        <w:t xml:space="preserve"> </w:t>
      </w:r>
      <w:r w:rsidR="005454A8">
        <w:rPr>
          <w:lang w:val="en-US"/>
        </w:rPr>
        <w:t xml:space="preserve">a new, highly complex cut to </w:t>
      </w:r>
      <w:r>
        <w:rPr>
          <w:lang w:val="en-US"/>
        </w:rPr>
        <w:t>length line that cuts sheet from coil</w:t>
      </w:r>
      <w:r w:rsidR="00E627C4">
        <w:rPr>
          <w:lang w:val="en-US"/>
        </w:rPr>
        <w:t xml:space="preserve"> was fully connected with the platform</w:t>
      </w:r>
      <w:r w:rsidR="00014642" w:rsidRPr="00CE04B7">
        <w:rPr>
          <w:lang w:val="en-US"/>
        </w:rPr>
        <w:t xml:space="preserve">. </w:t>
      </w:r>
      <w:r w:rsidR="00E627C4">
        <w:rPr>
          <w:lang w:val="en-US"/>
        </w:rPr>
        <w:t>The result</w:t>
      </w:r>
      <w:r w:rsidR="00014642" w:rsidRPr="00CE04B7">
        <w:rPr>
          <w:lang w:val="en-US"/>
        </w:rPr>
        <w:t xml:space="preserve">: </w:t>
      </w:r>
      <w:proofErr w:type="spellStart"/>
      <w:r w:rsidR="00C77B00" w:rsidRPr="00CE04B7">
        <w:rPr>
          <w:lang w:val="en-US"/>
        </w:rPr>
        <w:t>toii</w:t>
      </w:r>
      <w:proofErr w:type="spellEnd"/>
      <w:r w:rsidR="00C77B00" w:rsidRPr="00CE04B7">
        <w:rPr>
          <w:lang w:val="en-US"/>
        </w:rPr>
        <w:t xml:space="preserve"> </w:t>
      </w:r>
      <w:r w:rsidR="00B11B79">
        <w:rPr>
          <w:lang w:val="en-US"/>
        </w:rPr>
        <w:t xml:space="preserve">transfers work orders directly and in real time from the </w:t>
      </w:r>
      <w:r w:rsidR="00EA7E05" w:rsidRPr="00CE04B7">
        <w:rPr>
          <w:lang w:val="en-US"/>
        </w:rPr>
        <w:t>SAP</w:t>
      </w:r>
      <w:r w:rsidR="00B11B79">
        <w:rPr>
          <w:lang w:val="en-US"/>
        </w:rPr>
        <w:t xml:space="preserve"> s</w:t>
      </w:r>
      <w:r w:rsidR="00EA7E05" w:rsidRPr="00CE04B7">
        <w:rPr>
          <w:lang w:val="en-US"/>
        </w:rPr>
        <w:t xml:space="preserve">ystem </w:t>
      </w:r>
      <w:r w:rsidR="00B11B79">
        <w:rPr>
          <w:lang w:val="en-US"/>
        </w:rPr>
        <w:t xml:space="preserve">to the machine and </w:t>
      </w:r>
      <w:r w:rsidR="00FE25B5">
        <w:rPr>
          <w:lang w:val="en-US"/>
        </w:rPr>
        <w:t>controls</w:t>
      </w:r>
      <w:r w:rsidR="00B11B79">
        <w:rPr>
          <w:lang w:val="en-US"/>
        </w:rPr>
        <w:t xml:space="preserve"> </w:t>
      </w:r>
      <w:r w:rsidR="00FE25B5">
        <w:rPr>
          <w:lang w:val="en-US"/>
        </w:rPr>
        <w:t xml:space="preserve">its </w:t>
      </w:r>
      <w:r w:rsidR="00B11B79">
        <w:rPr>
          <w:lang w:val="en-US"/>
        </w:rPr>
        <w:t>settings from sizes and weights to volumes</w:t>
      </w:r>
      <w:r w:rsidR="00EA7E05" w:rsidRPr="00CE04B7">
        <w:rPr>
          <w:lang w:val="en-US"/>
        </w:rPr>
        <w:t xml:space="preserve">. </w:t>
      </w:r>
      <w:r w:rsidR="00B11B79">
        <w:rPr>
          <w:lang w:val="en-US"/>
        </w:rPr>
        <w:t xml:space="preserve">The platform also automatically </w:t>
      </w:r>
      <w:r w:rsidR="0012618F">
        <w:rPr>
          <w:lang w:val="en-US"/>
        </w:rPr>
        <w:t>retrieves</w:t>
      </w:r>
      <w:r w:rsidR="00B11B79">
        <w:rPr>
          <w:lang w:val="en-US"/>
        </w:rPr>
        <w:t xml:space="preserve"> the machine information required by </w:t>
      </w:r>
      <w:r w:rsidR="00EA7E05" w:rsidRPr="00CE04B7">
        <w:rPr>
          <w:lang w:val="en-US"/>
        </w:rPr>
        <w:t xml:space="preserve">SAP. </w:t>
      </w:r>
      <w:r w:rsidR="00D10345">
        <w:rPr>
          <w:lang w:val="en-US"/>
        </w:rPr>
        <w:t>As a result, the status of production and the finished products can be viewed at any time</w:t>
      </w:r>
      <w:r w:rsidR="00DC4C5D" w:rsidRPr="00CE04B7">
        <w:rPr>
          <w:lang w:val="en-US"/>
        </w:rPr>
        <w:t xml:space="preserve">. </w:t>
      </w:r>
      <w:r w:rsidR="0065102C">
        <w:rPr>
          <w:lang w:val="en-US"/>
        </w:rPr>
        <w:t>O</w:t>
      </w:r>
      <w:r w:rsidR="00D10345">
        <w:rPr>
          <w:lang w:val="en-US"/>
        </w:rPr>
        <w:t xml:space="preserve">ther machines have also already been digitally connected and automated using </w:t>
      </w:r>
      <w:proofErr w:type="spellStart"/>
      <w:r w:rsidR="00C77B00" w:rsidRPr="00CE04B7">
        <w:rPr>
          <w:lang w:val="en-US"/>
        </w:rPr>
        <w:t>toii</w:t>
      </w:r>
      <w:proofErr w:type="spellEnd"/>
      <w:r w:rsidR="00D10345">
        <w:rPr>
          <w:lang w:val="en-US"/>
        </w:rPr>
        <w:t xml:space="preserve">, for example measuring the thickness of metal strips for effective quality control </w:t>
      </w:r>
      <w:r w:rsidR="00FE25B5">
        <w:rPr>
          <w:lang w:val="en-US"/>
        </w:rPr>
        <w:t>and</w:t>
      </w:r>
      <w:r w:rsidR="00D10345">
        <w:rPr>
          <w:lang w:val="en-US"/>
        </w:rPr>
        <w:t xml:space="preserve"> automatic blanking</w:t>
      </w:r>
      <w:r w:rsidR="008476CE" w:rsidRPr="00CE04B7">
        <w:rPr>
          <w:lang w:val="en-US"/>
        </w:rPr>
        <w:t xml:space="preserve">. </w:t>
      </w:r>
      <w:r w:rsidR="00FE25B5">
        <w:rPr>
          <w:lang w:val="en-US"/>
        </w:rPr>
        <w:t>In the latter case, t</w:t>
      </w:r>
      <w:r w:rsidR="00D10345">
        <w:rPr>
          <w:lang w:val="en-US"/>
        </w:rPr>
        <w:t xml:space="preserve">he platform </w:t>
      </w:r>
      <w:r w:rsidR="00FE25B5">
        <w:rPr>
          <w:lang w:val="en-US"/>
        </w:rPr>
        <w:t xml:space="preserve">even </w:t>
      </w:r>
      <w:r w:rsidR="00D10345">
        <w:rPr>
          <w:lang w:val="en-US"/>
        </w:rPr>
        <w:t>made it possible to fully integrate the blanking operation into a production line</w:t>
      </w:r>
      <w:r w:rsidR="00521C71" w:rsidRPr="00CE04B7">
        <w:rPr>
          <w:lang w:val="en-US"/>
        </w:rPr>
        <w:t>.</w:t>
      </w:r>
      <w:r w:rsidR="00EA7E05" w:rsidRPr="00CE04B7">
        <w:rPr>
          <w:lang w:val="en-US"/>
        </w:rPr>
        <w:t xml:space="preserve"> </w:t>
      </w:r>
      <w:r w:rsidR="007975E4">
        <w:rPr>
          <w:lang w:val="en-US"/>
        </w:rPr>
        <w:t xml:space="preserve">In other areas, from high-bay storage to mobile construction machinery, </w:t>
      </w:r>
      <w:proofErr w:type="spellStart"/>
      <w:r w:rsidR="007975E4">
        <w:rPr>
          <w:lang w:val="en-US"/>
        </w:rPr>
        <w:t>toii</w:t>
      </w:r>
      <w:proofErr w:type="spellEnd"/>
      <w:r w:rsidR="007975E4">
        <w:rPr>
          <w:lang w:val="en-US"/>
        </w:rPr>
        <w:t xml:space="preserve"> is improving efficiency</w:t>
      </w:r>
      <w:r w:rsidR="00634DA4">
        <w:rPr>
          <w:lang w:val="en-US"/>
        </w:rPr>
        <w:t xml:space="preserve"> as well</w:t>
      </w:r>
      <w:r w:rsidR="00806F26" w:rsidRPr="00CE04B7">
        <w:rPr>
          <w:lang w:val="en-US"/>
        </w:rPr>
        <w:t>.</w:t>
      </w:r>
    </w:p>
    <w:p w14:paraId="33D4BA46" w14:textId="77777777" w:rsidR="009A6ECC" w:rsidRPr="00CE04B7" w:rsidRDefault="009A6ECC" w:rsidP="00521C71">
      <w:pPr>
        <w:jc w:val="both"/>
        <w:rPr>
          <w:lang w:val="en-US"/>
        </w:rPr>
      </w:pPr>
    </w:p>
    <w:p w14:paraId="02FACE99" w14:textId="1108A027" w:rsidR="003C6FD4" w:rsidRPr="00F204DC" w:rsidRDefault="000027D4" w:rsidP="00FA2040">
      <w:pPr>
        <w:jc w:val="both"/>
        <w:rPr>
          <w:lang w:val="en-US"/>
        </w:rPr>
      </w:pPr>
      <w:r>
        <w:rPr>
          <w:lang w:val="en-US"/>
        </w:rPr>
        <w:t>The platform is an in-house development, highly scalable</w:t>
      </w:r>
      <w:r w:rsidRPr="009D4627">
        <w:rPr>
          <w:lang w:val="en-US"/>
        </w:rPr>
        <w:t xml:space="preserve">, and can integrate up to </w:t>
      </w:r>
      <w:r w:rsidR="00627988" w:rsidRPr="009D4627">
        <w:rPr>
          <w:lang w:val="en-US"/>
        </w:rPr>
        <w:t>several hundred</w:t>
      </w:r>
      <w:r w:rsidRPr="009D4627">
        <w:rPr>
          <w:lang w:val="en-US"/>
        </w:rPr>
        <w:t xml:space="preserve"> machines a year</w:t>
      </w:r>
      <w:r w:rsidR="00037F9F" w:rsidRPr="009D4627">
        <w:rPr>
          <w:lang w:val="en-US"/>
        </w:rPr>
        <w:t xml:space="preserve">. </w:t>
      </w:r>
      <w:r w:rsidRPr="009D4627">
        <w:rPr>
          <w:lang w:val="en-US"/>
        </w:rPr>
        <w:t>An international</w:t>
      </w:r>
      <w:r w:rsidR="00FE620D" w:rsidRPr="009D4627">
        <w:rPr>
          <w:lang w:val="en-US"/>
        </w:rPr>
        <w:t xml:space="preserve"> </w:t>
      </w:r>
      <w:r w:rsidR="00037F9F" w:rsidRPr="009D4627">
        <w:rPr>
          <w:lang w:val="en-US"/>
        </w:rPr>
        <w:t xml:space="preserve">Materials Services </w:t>
      </w:r>
      <w:r w:rsidRPr="009D4627">
        <w:rPr>
          <w:lang w:val="en-US"/>
        </w:rPr>
        <w:t>t</w:t>
      </w:r>
      <w:r w:rsidR="0018677B" w:rsidRPr="00F204DC">
        <w:rPr>
          <w:lang w:val="en-US"/>
        </w:rPr>
        <w:t xml:space="preserve">eam </w:t>
      </w:r>
      <w:r w:rsidRPr="00F204DC">
        <w:rPr>
          <w:lang w:val="en-US"/>
        </w:rPr>
        <w:t xml:space="preserve">of </w:t>
      </w:r>
      <w:r w:rsidR="00772FDC" w:rsidRPr="00F204DC">
        <w:rPr>
          <w:lang w:val="en-US"/>
        </w:rPr>
        <w:t>IT</w:t>
      </w:r>
      <w:r w:rsidRPr="00F204DC">
        <w:rPr>
          <w:lang w:val="en-US"/>
        </w:rPr>
        <w:t xml:space="preserve"> professionals from Germany, India</w:t>
      </w:r>
      <w:r w:rsidR="0018677B" w:rsidRPr="00F204DC">
        <w:rPr>
          <w:lang w:val="en-US"/>
        </w:rPr>
        <w:t xml:space="preserve"> </w:t>
      </w:r>
      <w:r w:rsidRPr="00F204DC">
        <w:rPr>
          <w:lang w:val="en-US"/>
        </w:rPr>
        <w:t>a</w:t>
      </w:r>
      <w:r w:rsidR="0018677B" w:rsidRPr="00F204DC">
        <w:rPr>
          <w:lang w:val="en-US"/>
        </w:rPr>
        <w:t xml:space="preserve">nd </w:t>
      </w:r>
      <w:r w:rsidRPr="00F204DC">
        <w:rPr>
          <w:lang w:val="en-US"/>
        </w:rPr>
        <w:t xml:space="preserve">the </w:t>
      </w:r>
      <w:r w:rsidR="0018677B" w:rsidRPr="00F204DC">
        <w:rPr>
          <w:lang w:val="en-US"/>
        </w:rPr>
        <w:t>USA</w:t>
      </w:r>
      <w:r w:rsidR="008004DB" w:rsidRPr="00F204DC">
        <w:rPr>
          <w:lang w:val="en-US"/>
        </w:rPr>
        <w:t xml:space="preserve"> </w:t>
      </w:r>
      <w:r w:rsidRPr="00F204DC">
        <w:rPr>
          <w:lang w:val="en-US"/>
        </w:rPr>
        <w:t xml:space="preserve">worked together to develop </w:t>
      </w:r>
      <w:proofErr w:type="spellStart"/>
      <w:r w:rsidR="00892FD7" w:rsidRPr="00F204DC">
        <w:rPr>
          <w:lang w:val="en-US"/>
        </w:rPr>
        <w:t>toii</w:t>
      </w:r>
      <w:proofErr w:type="spellEnd"/>
      <w:r w:rsidR="00FE620D" w:rsidRPr="00F204DC">
        <w:rPr>
          <w:lang w:val="en-US"/>
        </w:rPr>
        <w:t>.</w:t>
      </w:r>
      <w:r w:rsidR="00037F9F" w:rsidRPr="00F204DC">
        <w:rPr>
          <w:lang w:val="en-US"/>
        </w:rPr>
        <w:t xml:space="preserve"> </w:t>
      </w:r>
      <w:r w:rsidRPr="00F204DC">
        <w:rPr>
          <w:lang w:val="en-US"/>
        </w:rPr>
        <w:t>Alongside various projects in Germany, there are already plans to deploy the system in the UK and the USA</w:t>
      </w:r>
      <w:r w:rsidR="00521C71" w:rsidRPr="00F204DC">
        <w:rPr>
          <w:lang w:val="en-US"/>
        </w:rPr>
        <w:t xml:space="preserve">. </w:t>
      </w:r>
      <w:r w:rsidRPr="00F204DC">
        <w:rPr>
          <w:lang w:val="en-US"/>
        </w:rPr>
        <w:t>All data are currently hosted on a central server in Germany</w:t>
      </w:r>
      <w:r w:rsidR="00FE620D" w:rsidRPr="00F204DC">
        <w:rPr>
          <w:lang w:val="en-US"/>
        </w:rPr>
        <w:t xml:space="preserve">. </w:t>
      </w:r>
      <w:r w:rsidRPr="00F204DC">
        <w:rPr>
          <w:lang w:val="en-US"/>
        </w:rPr>
        <w:t>But to be able to comply with all data protection law requirements, local servers will also be created in the UK and USA as part of the further roll-out</w:t>
      </w:r>
      <w:r w:rsidR="00B27C56" w:rsidRPr="00F204DC">
        <w:rPr>
          <w:lang w:val="en-US"/>
        </w:rPr>
        <w:t>.</w:t>
      </w:r>
    </w:p>
    <w:p w14:paraId="6AD47BC7" w14:textId="77777777" w:rsidR="00BF06E8" w:rsidRPr="00F204DC" w:rsidRDefault="00BF06E8" w:rsidP="00FA2040">
      <w:pPr>
        <w:jc w:val="both"/>
        <w:rPr>
          <w:color w:val="auto"/>
          <w:lang w:val="en-US"/>
        </w:rPr>
      </w:pPr>
    </w:p>
    <w:p w14:paraId="749D63F9" w14:textId="0351A277" w:rsidR="00EF5243" w:rsidRPr="00CE04B7" w:rsidRDefault="003C68D2" w:rsidP="00FA2040">
      <w:pPr>
        <w:jc w:val="both"/>
        <w:rPr>
          <w:i/>
          <w:color w:val="auto"/>
          <w:lang w:val="en-US"/>
        </w:rPr>
      </w:pPr>
      <w:proofErr w:type="gramStart"/>
      <w:r w:rsidRPr="009D4627">
        <w:rPr>
          <w:i/>
          <w:color w:val="auto"/>
          <w:lang w:val="en-US"/>
        </w:rPr>
        <w:t>thyssenkrupp</w:t>
      </w:r>
      <w:proofErr w:type="gramEnd"/>
      <w:r w:rsidRPr="009D4627">
        <w:rPr>
          <w:i/>
          <w:color w:val="auto"/>
          <w:lang w:val="en-US"/>
        </w:rPr>
        <w:t xml:space="preserve"> </w:t>
      </w:r>
      <w:r w:rsidR="00EF5243" w:rsidRPr="009D4627">
        <w:rPr>
          <w:i/>
          <w:color w:val="auto"/>
          <w:lang w:val="en-US"/>
        </w:rPr>
        <w:t xml:space="preserve">Materials Services </w:t>
      </w:r>
      <w:r w:rsidR="000027D4" w:rsidRPr="009D4627">
        <w:rPr>
          <w:i/>
          <w:color w:val="auto"/>
          <w:lang w:val="en-US"/>
        </w:rPr>
        <w:t xml:space="preserve">is systematically driving the digital transformation of the business area </w:t>
      </w:r>
      <w:r w:rsidR="00634DA4" w:rsidRPr="009D4627">
        <w:rPr>
          <w:i/>
          <w:color w:val="auto"/>
          <w:lang w:val="en-US"/>
        </w:rPr>
        <w:t xml:space="preserve">throughout </w:t>
      </w:r>
      <w:r w:rsidR="000027D4" w:rsidRPr="009D4627">
        <w:rPr>
          <w:i/>
          <w:color w:val="auto"/>
          <w:lang w:val="en-US"/>
        </w:rPr>
        <w:t>the entire value chain</w:t>
      </w:r>
      <w:r w:rsidR="00EF5243" w:rsidRPr="009D4627">
        <w:rPr>
          <w:i/>
          <w:color w:val="auto"/>
          <w:lang w:val="en-US"/>
        </w:rPr>
        <w:t xml:space="preserve">. </w:t>
      </w:r>
      <w:r w:rsidR="000027D4" w:rsidRPr="009D4627">
        <w:rPr>
          <w:i/>
          <w:color w:val="auto"/>
          <w:lang w:val="en-US"/>
        </w:rPr>
        <w:t>In many areas, connected collaboration and interactive processes are already well established – from logistics, warehousing and line utilization to purchasing and administration</w:t>
      </w:r>
      <w:r w:rsidR="00EF5243" w:rsidRPr="009D4627">
        <w:rPr>
          <w:i/>
          <w:color w:val="auto"/>
          <w:lang w:val="en-US"/>
        </w:rPr>
        <w:t xml:space="preserve">. </w:t>
      </w:r>
      <w:r w:rsidR="000027D4" w:rsidRPr="009D4627">
        <w:rPr>
          <w:i/>
          <w:color w:val="auto"/>
          <w:lang w:val="en-US"/>
        </w:rPr>
        <w:t>The focus is on customers and their individual requirements</w:t>
      </w:r>
      <w:r w:rsidR="00EF5243" w:rsidRPr="009D4627">
        <w:rPr>
          <w:i/>
          <w:color w:val="auto"/>
          <w:lang w:val="en-US"/>
        </w:rPr>
        <w:t xml:space="preserve">. </w:t>
      </w:r>
      <w:r w:rsidR="000027D4" w:rsidRPr="009D4627">
        <w:rPr>
          <w:i/>
          <w:color w:val="auto"/>
          <w:lang w:val="en-US"/>
        </w:rPr>
        <w:t>The aim</w:t>
      </w:r>
      <w:r w:rsidR="00EF5243" w:rsidRPr="009D4627">
        <w:rPr>
          <w:i/>
          <w:color w:val="auto"/>
          <w:lang w:val="en-US"/>
        </w:rPr>
        <w:t xml:space="preserve">: </w:t>
      </w:r>
      <w:r w:rsidR="00FE25B5" w:rsidRPr="009D4627">
        <w:rPr>
          <w:i/>
          <w:color w:val="auto"/>
          <w:lang w:val="en-US"/>
        </w:rPr>
        <w:t>t</w:t>
      </w:r>
      <w:r w:rsidR="000027D4" w:rsidRPr="009D4627">
        <w:rPr>
          <w:i/>
          <w:color w:val="auto"/>
          <w:lang w:val="en-US"/>
        </w:rPr>
        <w:t xml:space="preserve">o continuously develop and implement made-to-measure digital solutions that </w:t>
      </w:r>
      <w:r w:rsidR="00A347FF" w:rsidRPr="009D4627">
        <w:rPr>
          <w:i/>
          <w:color w:val="auto"/>
          <w:lang w:val="en-US"/>
        </w:rPr>
        <w:t>allow for</w:t>
      </w:r>
      <w:r w:rsidR="000027D4" w:rsidRPr="009D4627">
        <w:rPr>
          <w:i/>
          <w:color w:val="auto"/>
          <w:lang w:val="en-US"/>
        </w:rPr>
        <w:t xml:space="preserve"> smarter and more effective</w:t>
      </w:r>
      <w:r w:rsidR="00A347FF" w:rsidRPr="009D4627">
        <w:rPr>
          <w:i/>
          <w:color w:val="auto"/>
          <w:lang w:val="en-US"/>
        </w:rPr>
        <w:t xml:space="preserve"> collaboration</w:t>
      </w:r>
      <w:r w:rsidR="000027D4" w:rsidRPr="009D4627">
        <w:rPr>
          <w:i/>
          <w:color w:val="auto"/>
          <w:lang w:val="en-US"/>
        </w:rPr>
        <w:t xml:space="preserve"> and open up completely new possibilities</w:t>
      </w:r>
      <w:r w:rsidR="00EF5243" w:rsidRPr="009D4627">
        <w:rPr>
          <w:i/>
          <w:color w:val="auto"/>
          <w:lang w:val="en-US"/>
        </w:rPr>
        <w:t>.</w:t>
      </w:r>
      <w:r w:rsidR="00EF5243" w:rsidRPr="00CE04B7">
        <w:rPr>
          <w:i/>
          <w:color w:val="auto"/>
          <w:lang w:val="en-US"/>
        </w:rPr>
        <w:t xml:space="preserve"> </w:t>
      </w:r>
    </w:p>
    <w:p w14:paraId="551140C4" w14:textId="77777777" w:rsidR="009D74AA" w:rsidRPr="00CE04B7" w:rsidRDefault="009D74AA" w:rsidP="00FA2040">
      <w:pPr>
        <w:jc w:val="both"/>
        <w:rPr>
          <w:color w:val="auto"/>
          <w:lang w:val="en-US"/>
        </w:rPr>
      </w:pPr>
    </w:p>
    <w:p w14:paraId="11EE7C0B" w14:textId="77777777" w:rsidR="00AF2881" w:rsidRPr="00CE04B7" w:rsidRDefault="00AF2881" w:rsidP="00FA2040">
      <w:pPr>
        <w:jc w:val="both"/>
        <w:rPr>
          <w:color w:val="auto"/>
          <w:lang w:val="en-US"/>
        </w:rPr>
      </w:pPr>
    </w:p>
    <w:p w14:paraId="05196780" w14:textId="50F69546" w:rsidR="005454A8" w:rsidRDefault="005454A8">
      <w:pPr>
        <w:spacing w:line="240" w:lineRule="auto"/>
        <w:rPr>
          <w:lang w:val="en-US"/>
        </w:rPr>
      </w:pPr>
      <w:r>
        <w:rPr>
          <w:lang w:val="en-US"/>
        </w:rPr>
        <w:br w:type="page"/>
      </w:r>
    </w:p>
    <w:p w14:paraId="17F52E10"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rPr>
          <w:rFonts w:cs="Times New Roman"/>
          <w:color w:val="000000" w:themeColor="text1"/>
          <w:sz w:val="18"/>
          <w:szCs w:val="22"/>
          <w:bdr w:val="none" w:sz="0" w:space="0" w:color="auto"/>
          <w:lang w:val="en-US" w:eastAsia="en-US"/>
        </w:rPr>
      </w:pPr>
      <w:r w:rsidRPr="005454A8">
        <w:rPr>
          <w:rFonts w:cs="Times New Roman"/>
          <w:color w:val="000000" w:themeColor="text1"/>
          <w:sz w:val="18"/>
          <w:szCs w:val="22"/>
          <w:bdr w:val="none" w:sz="0" w:space="0" w:color="auto"/>
          <w:lang w:val="en-US" w:eastAsia="en-US"/>
        </w:rPr>
        <w:lastRenderedPageBreak/>
        <w:t>About thyssenkrupp Materials Services:</w:t>
      </w:r>
    </w:p>
    <w:p w14:paraId="33F4E731"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rPr>
          <w:rFonts w:cs="Times New Roman"/>
          <w:color w:val="000000" w:themeColor="text1"/>
          <w:sz w:val="18"/>
          <w:szCs w:val="22"/>
          <w:bdr w:val="none" w:sz="0" w:space="0" w:color="auto"/>
          <w:shd w:val="clear" w:color="auto" w:fill="FFFFFF"/>
          <w:lang w:val="en-US" w:eastAsia="en-US"/>
        </w:rPr>
      </w:pPr>
      <w:r w:rsidRPr="005454A8">
        <w:rPr>
          <w:rFonts w:cs="Times New Roman"/>
          <w:color w:val="000000" w:themeColor="text1"/>
          <w:sz w:val="18"/>
          <w:szCs w:val="22"/>
          <w:bdr w:val="none" w:sz="0" w:space="0" w:color="auto"/>
          <w:shd w:val="clear" w:color="auto" w:fill="FFFFFF"/>
          <w:lang w:val="en-US" w:eastAsia="en-US"/>
        </w:rPr>
        <w:t>With around 480 locations in over 40 countries, the Materials Services business area specializes in materials distribution, logistics and services, the provision of technical services as well as services for industrial plants and steel mills. In addition to rolled steel, stainless steel, tubes and pipes, nonferrous metals, specialty materials and plastics, Materials Services also offers services from processing and logistics to warehouse and inventory management through to supply chain and project management.</w:t>
      </w:r>
    </w:p>
    <w:p w14:paraId="5556124C"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000000" w:themeColor="text1"/>
          <w:szCs w:val="22"/>
          <w:bdr w:val="none" w:sz="0" w:space="0" w:color="auto"/>
          <w:lang w:val="en-US" w:eastAsia="en-US"/>
        </w:rPr>
      </w:pPr>
    </w:p>
    <w:p w14:paraId="6208E318"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rPr>
          <w:rFonts w:cs="Times New Roman"/>
          <w:color w:val="000000" w:themeColor="text1"/>
          <w:sz w:val="18"/>
          <w:szCs w:val="22"/>
          <w:bdr w:val="none" w:sz="0" w:space="0" w:color="auto" w:frame="1"/>
          <w:lang w:val="en-US" w:eastAsia="en-US"/>
        </w:rPr>
      </w:pPr>
      <w:r w:rsidRPr="005454A8">
        <w:rPr>
          <w:rFonts w:cs="Times New Roman"/>
          <w:color w:val="000000" w:themeColor="text1"/>
          <w:sz w:val="18"/>
          <w:szCs w:val="22"/>
          <w:bdr w:val="none" w:sz="0" w:space="0" w:color="auto"/>
          <w:lang w:val="en-US" w:eastAsia="en-US"/>
        </w:rPr>
        <w:t>About thyssenkrupp</w:t>
      </w:r>
      <w:proofErr w:type="gramStart"/>
      <w:r w:rsidRPr="005454A8">
        <w:rPr>
          <w:rFonts w:cs="Times New Roman"/>
          <w:color w:val="000000" w:themeColor="text1"/>
          <w:sz w:val="18"/>
          <w:szCs w:val="22"/>
          <w:bdr w:val="none" w:sz="0" w:space="0" w:color="auto"/>
          <w:lang w:val="en-US" w:eastAsia="en-US"/>
        </w:rPr>
        <w:t>:</w:t>
      </w:r>
      <w:proofErr w:type="gramEnd"/>
      <w:r w:rsidRPr="005454A8">
        <w:rPr>
          <w:rFonts w:cs="Times New Roman"/>
          <w:color w:val="000000" w:themeColor="text1"/>
          <w:sz w:val="18"/>
          <w:szCs w:val="22"/>
          <w:bdr w:val="none" w:sz="0" w:space="0" w:color="auto"/>
          <w:lang w:val="en-US" w:eastAsia="en-US"/>
        </w:rPr>
        <w:br/>
      </w:r>
      <w:r w:rsidRPr="005454A8">
        <w:rPr>
          <w:rFonts w:cs="Times New Roman"/>
          <w:color w:val="000000" w:themeColor="text1"/>
          <w:sz w:val="18"/>
          <w:szCs w:val="22"/>
          <w:bdr w:val="none" w:sz="0" w:space="0" w:color="auto" w:frame="1"/>
          <w:lang w:val="en-US" w:eastAsia="en-US"/>
        </w:rPr>
        <w:t xml:space="preserve">thyssenkrupp is a diversified industrial group with traditional strengths in materials and a growing share of capital goods and service businesses. Over 156,000 employees in nearly 80 countries work with passion and technological know-how to develop high-quality products and intelligent industrial processes and services for sustainable progress. Their skills and commitment are the basis of our success. In fiscal year 2015/2016 thyssenkrupp generated sales of around €39 billion. </w:t>
      </w:r>
    </w:p>
    <w:p w14:paraId="09FD08BB"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rPr>
          <w:rFonts w:cs="Times New Roman"/>
          <w:color w:val="000000" w:themeColor="text1"/>
          <w:sz w:val="18"/>
          <w:szCs w:val="22"/>
          <w:bdr w:val="none" w:sz="0" w:space="0" w:color="auto" w:frame="1"/>
          <w:lang w:val="en-US" w:eastAsia="en-US"/>
        </w:rPr>
      </w:pPr>
    </w:p>
    <w:p w14:paraId="4B44AED2"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rPr>
          <w:rFonts w:cs="Times New Roman"/>
          <w:color w:val="000000" w:themeColor="text1"/>
          <w:sz w:val="18"/>
          <w:szCs w:val="22"/>
          <w:bdr w:val="none" w:sz="0" w:space="0" w:color="auto" w:frame="1"/>
          <w:lang w:val="en-US" w:eastAsia="en-US"/>
        </w:rPr>
      </w:pPr>
      <w:r w:rsidRPr="005454A8">
        <w:rPr>
          <w:rFonts w:cs="Times New Roman"/>
          <w:color w:val="000000" w:themeColor="text1"/>
          <w:sz w:val="18"/>
          <w:szCs w:val="22"/>
          <w:bdr w:val="none" w:sz="0" w:space="0" w:color="auto" w:frame="1"/>
          <w:lang w:val="en-US" w:eastAsia="en-US"/>
        </w:rPr>
        <w:t>Together with our customers we develop competitive solutions for current and future challenges in their respective industries. With our engineering expertise we enable our customers to gain an edge in the global market and manufacture innovative products in a cost- and resource-friendly way. Our technologies and innovations are the key to meeting diverse customer and market requirements around the world, growing on the markets of the future, and generating strong and stable earnings, cash flows and value growth.</w:t>
      </w:r>
    </w:p>
    <w:p w14:paraId="5FBB7725" w14:textId="10727EF6"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cs="Times New Roman"/>
          <w:color w:val="000000" w:themeColor="text1"/>
          <w:szCs w:val="22"/>
          <w:bdr w:val="none" w:sz="0" w:space="0" w:color="auto"/>
          <w:lang w:val="en-GB" w:eastAsia="en-US"/>
        </w:rPr>
      </w:pPr>
    </w:p>
    <w:p w14:paraId="35D6BB41"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cs="Times New Roman"/>
          <w:color w:val="000000" w:themeColor="text1"/>
          <w:szCs w:val="22"/>
          <w:bdr w:val="none" w:sz="0" w:space="0" w:color="auto"/>
          <w:lang w:val="en-GB" w:eastAsia="en-US"/>
        </w:rPr>
      </w:pPr>
      <w:r w:rsidRPr="005454A8">
        <w:rPr>
          <w:rFonts w:cs="Times New Roman"/>
          <w:color w:val="000000" w:themeColor="text1"/>
          <w:szCs w:val="22"/>
          <w:bdr w:val="none" w:sz="0" w:space="0" w:color="auto"/>
          <w:lang w:val="en-GB" w:eastAsia="en-US"/>
        </w:rPr>
        <w:t>Contact:</w:t>
      </w:r>
    </w:p>
    <w:p w14:paraId="09DA8D46"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000000" w:themeColor="text1"/>
          <w:szCs w:val="22"/>
          <w:bdr w:val="none" w:sz="0" w:space="0" w:color="auto"/>
          <w:lang w:val="en-US" w:eastAsia="en-US"/>
        </w:rPr>
      </w:pPr>
      <w:r w:rsidRPr="005454A8">
        <w:rPr>
          <w:rFonts w:cs="Times New Roman"/>
          <w:color w:val="000000" w:themeColor="text1"/>
          <w:szCs w:val="22"/>
          <w:bdr w:val="none" w:sz="0" w:space="0" w:color="auto"/>
          <w:lang w:val="en-US" w:eastAsia="en-US"/>
        </w:rPr>
        <w:t>Michael Ridder</w:t>
      </w:r>
    </w:p>
    <w:p w14:paraId="206A760C"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000000" w:themeColor="text1"/>
          <w:szCs w:val="22"/>
          <w:bdr w:val="none" w:sz="0" w:space="0" w:color="auto"/>
          <w:lang w:val="en-US" w:eastAsia="en-US"/>
        </w:rPr>
      </w:pPr>
      <w:proofErr w:type="gramStart"/>
      <w:r w:rsidRPr="005454A8">
        <w:rPr>
          <w:rFonts w:cs="Times New Roman"/>
          <w:color w:val="000000" w:themeColor="text1"/>
          <w:szCs w:val="22"/>
          <w:bdr w:val="none" w:sz="0" w:space="0" w:color="auto"/>
          <w:lang w:val="en-US" w:eastAsia="en-US"/>
        </w:rPr>
        <w:t>thyssenkrupp</w:t>
      </w:r>
      <w:proofErr w:type="gramEnd"/>
      <w:r w:rsidRPr="005454A8">
        <w:rPr>
          <w:rFonts w:cs="Times New Roman"/>
          <w:color w:val="000000" w:themeColor="text1"/>
          <w:szCs w:val="22"/>
          <w:bdr w:val="none" w:sz="0" w:space="0" w:color="auto"/>
          <w:lang w:val="en-US" w:eastAsia="en-US"/>
        </w:rPr>
        <w:t xml:space="preserve"> Materials Services </w:t>
      </w:r>
    </w:p>
    <w:p w14:paraId="2F3F6601"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000000" w:themeColor="text1"/>
          <w:szCs w:val="22"/>
          <w:bdr w:val="none" w:sz="0" w:space="0" w:color="auto"/>
          <w:lang w:val="en-US" w:eastAsia="en-US"/>
        </w:rPr>
      </w:pPr>
      <w:r w:rsidRPr="005454A8">
        <w:rPr>
          <w:rFonts w:cs="Times New Roman"/>
          <w:color w:val="000000" w:themeColor="text1"/>
          <w:szCs w:val="22"/>
          <w:bdr w:val="none" w:sz="0" w:space="0" w:color="auto"/>
          <w:lang w:val="en-US" w:eastAsia="en-US"/>
        </w:rPr>
        <w:t>Head of External &amp; Internal Communications</w:t>
      </w:r>
    </w:p>
    <w:p w14:paraId="2E38FE52" w14:textId="77777777" w:rsidR="005454A8" w:rsidRPr="005454A8" w:rsidRDefault="00AC2134" w:rsidP="005454A8">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0000FF" w:themeColor="hyperlink"/>
          <w:szCs w:val="22"/>
          <w:u w:val="single"/>
          <w:bdr w:val="none" w:sz="0" w:space="0" w:color="auto"/>
          <w:lang w:val="en-GB" w:eastAsia="en-US"/>
        </w:rPr>
      </w:pPr>
      <w:hyperlink r:id="rId9" w:history="1">
        <w:r w:rsidR="005454A8" w:rsidRPr="005454A8">
          <w:rPr>
            <w:rFonts w:cs="Times New Roman"/>
            <w:color w:val="0000FF" w:themeColor="hyperlink"/>
            <w:szCs w:val="22"/>
            <w:u w:val="single"/>
            <w:bdr w:val="none" w:sz="0" w:space="0" w:color="auto"/>
            <w:lang w:val="en-US" w:eastAsia="en-US"/>
          </w:rPr>
          <w:t>www.thyssenkrupp-materials-services.com</w:t>
        </w:r>
      </w:hyperlink>
    </w:p>
    <w:p w14:paraId="5B814DFA" w14:textId="77777777" w:rsidR="005454A8" w:rsidRPr="006342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000000" w:themeColor="text1"/>
          <w:szCs w:val="22"/>
          <w:bdr w:val="none" w:sz="0" w:space="0" w:color="auto"/>
          <w:lang w:val="en-US" w:eastAsia="en-US"/>
        </w:rPr>
      </w:pPr>
      <w:r w:rsidRPr="006342A8">
        <w:rPr>
          <w:rFonts w:cs="Times New Roman"/>
          <w:color w:val="000000" w:themeColor="text1"/>
          <w:szCs w:val="22"/>
          <w:bdr w:val="none" w:sz="0" w:space="0" w:color="auto"/>
          <w:lang w:val="en-US" w:eastAsia="en-US"/>
        </w:rPr>
        <w:t xml:space="preserve">E-Mail: </w:t>
      </w:r>
      <w:hyperlink r:id="rId10" w:history="1">
        <w:r w:rsidRPr="006342A8">
          <w:rPr>
            <w:rFonts w:cs="Times New Roman"/>
            <w:color w:val="0000FF" w:themeColor="hyperlink"/>
            <w:szCs w:val="22"/>
            <w:u w:val="single"/>
            <w:bdr w:val="none" w:sz="0" w:space="0" w:color="auto"/>
            <w:lang w:val="en-US" w:eastAsia="en-US"/>
          </w:rPr>
          <w:t>michael.ridder@thyssenkrupp.com</w:t>
        </w:r>
      </w:hyperlink>
    </w:p>
    <w:p w14:paraId="0A9966E3"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000000" w:themeColor="text1"/>
          <w:szCs w:val="22"/>
          <w:bdr w:val="none" w:sz="0" w:space="0" w:color="auto"/>
          <w:lang w:val="en-GB" w:eastAsia="en-US"/>
        </w:rPr>
      </w:pPr>
      <w:r w:rsidRPr="005454A8">
        <w:rPr>
          <w:rFonts w:cs="Times New Roman"/>
          <w:color w:val="000000" w:themeColor="text1"/>
          <w:szCs w:val="22"/>
          <w:bdr w:val="none" w:sz="0" w:space="0" w:color="auto"/>
          <w:lang w:val="en-GB" w:eastAsia="en-US"/>
        </w:rPr>
        <w:t>Phone: +49 (201) 844- 534416</w:t>
      </w:r>
    </w:p>
    <w:p w14:paraId="3A0CB7A1"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000000" w:themeColor="text1"/>
          <w:szCs w:val="22"/>
          <w:bdr w:val="none" w:sz="0" w:space="0" w:color="auto"/>
          <w:lang w:val="en-US" w:eastAsia="en-US"/>
        </w:rPr>
      </w:pPr>
      <w:r w:rsidRPr="005454A8">
        <w:rPr>
          <w:rFonts w:cs="Times New Roman"/>
          <w:color w:val="000000" w:themeColor="text1"/>
          <w:szCs w:val="22"/>
          <w:bdr w:val="none" w:sz="0" w:space="0" w:color="auto"/>
          <w:lang w:val="en-US" w:eastAsia="en-US"/>
        </w:rPr>
        <w:t xml:space="preserve">Twitter: </w:t>
      </w:r>
      <w:hyperlink r:id="rId11" w:history="1">
        <w:r w:rsidRPr="005454A8">
          <w:rPr>
            <w:rFonts w:cs="Times New Roman"/>
            <w:color w:val="0000FF" w:themeColor="hyperlink"/>
            <w:szCs w:val="22"/>
            <w:u w:val="single"/>
            <w:bdr w:val="none" w:sz="0" w:space="0" w:color="auto"/>
            <w:lang w:val="en-US" w:eastAsia="en-US"/>
          </w:rPr>
          <w:t>@Michael23Ridder</w:t>
        </w:r>
      </w:hyperlink>
    </w:p>
    <w:p w14:paraId="331125EF"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000000" w:themeColor="text1"/>
          <w:szCs w:val="22"/>
          <w:bdr w:val="none" w:sz="0" w:space="0" w:color="auto"/>
          <w:lang w:val="en-US" w:eastAsia="en-US"/>
        </w:rPr>
      </w:pPr>
    </w:p>
    <w:p w14:paraId="33E9190B" w14:textId="77777777" w:rsidR="005454A8" w:rsidRPr="005454A8" w:rsidRDefault="005454A8" w:rsidP="005454A8">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000000" w:themeColor="text1"/>
          <w:szCs w:val="22"/>
          <w:bdr w:val="none" w:sz="0" w:space="0" w:color="auto"/>
          <w:lang w:val="en-GB" w:eastAsia="en-US"/>
        </w:rPr>
      </w:pPr>
      <w:r w:rsidRPr="005454A8">
        <w:rPr>
          <w:rFonts w:cs="Times New Roman"/>
          <w:color w:val="000000" w:themeColor="text1"/>
          <w:szCs w:val="22"/>
          <w:bdr w:val="none" w:sz="0" w:space="0" w:color="auto"/>
          <w:lang w:val="en-GB" w:eastAsia="en-US"/>
        </w:rPr>
        <w:t xml:space="preserve">Company blog: </w:t>
      </w:r>
      <w:hyperlink r:id="rId12" w:history="1">
        <w:r w:rsidRPr="005454A8">
          <w:rPr>
            <w:rFonts w:cs="Times New Roman"/>
            <w:color w:val="0000FF" w:themeColor="hyperlink"/>
            <w:szCs w:val="22"/>
            <w:u w:val="single"/>
            <w:bdr w:val="none" w:sz="0" w:space="0" w:color="auto"/>
            <w:lang w:val="en-GB" w:eastAsia="en-US"/>
          </w:rPr>
          <w:t>www.engineered-thyssenkrupp.com</w:t>
        </w:r>
      </w:hyperlink>
      <w:r w:rsidRPr="005454A8">
        <w:rPr>
          <w:rFonts w:cs="Times New Roman"/>
          <w:color w:val="000000" w:themeColor="text1"/>
          <w:szCs w:val="22"/>
          <w:bdr w:val="none" w:sz="0" w:space="0" w:color="auto"/>
          <w:lang w:val="en-GB" w:eastAsia="en-US"/>
        </w:rPr>
        <w:t xml:space="preserve"> </w:t>
      </w:r>
    </w:p>
    <w:p w14:paraId="1EC9701B" w14:textId="77777777" w:rsidR="00570CF0" w:rsidRPr="005454A8" w:rsidRDefault="00570CF0" w:rsidP="007B1F53">
      <w:pPr>
        <w:pStyle w:val="KeinLeerraum"/>
        <w:rPr>
          <w:lang w:val="en-GB"/>
        </w:rPr>
      </w:pPr>
    </w:p>
    <w:sectPr w:rsidR="00570CF0" w:rsidRPr="005454A8" w:rsidSect="00303E3C">
      <w:headerReference w:type="default" r:id="rId13"/>
      <w:footerReference w:type="default" r:id="rId14"/>
      <w:headerReference w:type="first" r:id="rId15"/>
      <w:footerReference w:type="first" r:id="rId16"/>
      <w:pgSz w:w="11900" w:h="16840"/>
      <w:pgMar w:top="2552" w:right="3136" w:bottom="1418" w:left="1400" w:header="709" w:footer="709"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A441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C9DF62" w14:textId="77777777" w:rsidR="00253A06" w:rsidRDefault="00253A06">
      <w:pPr>
        <w:spacing w:line="240" w:lineRule="auto"/>
      </w:pPr>
      <w:r>
        <w:separator/>
      </w:r>
    </w:p>
  </w:endnote>
  <w:endnote w:type="continuationSeparator" w:id="0">
    <w:p w14:paraId="7357DD09" w14:textId="77777777" w:rsidR="00253A06" w:rsidRDefault="00253A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KTypeRegular">
    <w:panose1 w:val="020B0306040502020204"/>
    <w:charset w:val="00"/>
    <w:family w:val="swiss"/>
    <w:pitch w:val="variable"/>
    <w:sig w:usb0="800000A7" w:usb1="00000040" w:usb2="00000000" w:usb3="00000000" w:csb0="0000009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KTypeMedium">
    <w:panose1 w:val="020B0606040502020204"/>
    <w:charset w:val="00"/>
    <w:family w:val="swiss"/>
    <w:pitch w:val="variable"/>
    <w:sig w:usb0="800000A7" w:usb1="00000040" w:usb2="00000000" w:usb3="00000000" w:csb0="00000093" w:csb1="00000000"/>
  </w:font>
  <w:font w:name="Helvetica">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7518E" w14:textId="77777777" w:rsidR="009E7ADF" w:rsidRDefault="009E7ADF">
    <w:pPr>
      <w:pStyle w:val="Fuzeile"/>
      <w:tabs>
        <w:tab w:val="clear" w:pos="9072"/>
        <w:tab w:val="right" w:pos="734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D832E" w14:textId="77777777" w:rsidR="009E7ADF" w:rsidRDefault="009E7ADF">
    <w:pPr>
      <w:pStyle w:val="Fuzeile"/>
      <w:tabs>
        <w:tab w:val="clear" w:pos="9072"/>
        <w:tab w:val="right" w:pos="734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2ED9AF" w14:textId="77777777" w:rsidR="00253A06" w:rsidRDefault="00253A06">
      <w:pPr>
        <w:spacing w:line="240" w:lineRule="auto"/>
      </w:pPr>
      <w:r>
        <w:separator/>
      </w:r>
    </w:p>
  </w:footnote>
  <w:footnote w:type="continuationSeparator" w:id="0">
    <w:p w14:paraId="4DC4E030" w14:textId="77777777" w:rsidR="00253A06" w:rsidRDefault="00253A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B8075" w14:textId="77777777" w:rsidR="009E7ADF" w:rsidRDefault="00455A17">
    <w:pPr>
      <w:pStyle w:val="Kopfzeile"/>
      <w:tabs>
        <w:tab w:val="clear" w:pos="9072"/>
        <w:tab w:val="right" w:pos="7344"/>
      </w:tabs>
      <w:spacing w:after="870" w:line="280" w:lineRule="atLeast"/>
    </w:pPr>
    <w:r>
      <w:rPr>
        <w:noProof/>
      </w:rPr>
      <w:drawing>
        <wp:anchor distT="152400" distB="152400" distL="152400" distR="152400" simplePos="0" relativeHeight="251655680" behindDoc="1" locked="0" layoutInCell="1" allowOverlap="1" wp14:anchorId="5F155E6E" wp14:editId="51D494FA">
          <wp:simplePos x="0" y="0"/>
          <wp:positionH relativeFrom="page">
            <wp:posOffset>5767705</wp:posOffset>
          </wp:positionH>
          <wp:positionV relativeFrom="page">
            <wp:posOffset>547370</wp:posOffset>
          </wp:positionV>
          <wp:extent cx="1083600" cy="828001"/>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3.pdf"/>
                  <pic:cNvPicPr>
                    <a:picLocks noChangeAspect="1"/>
                  </pic:cNvPicPr>
                </pic:nvPicPr>
                <pic:blipFill>
                  <a:blip r:embed="rId1">
                    <a:extLst/>
                  </a:blip>
                  <a:stretch>
                    <a:fillRect/>
                  </a:stretch>
                </pic:blipFill>
                <pic:spPr>
                  <a:xfrm>
                    <a:off x="0" y="0"/>
                    <a:ext cx="1083600" cy="828001"/>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7728" behindDoc="1" locked="0" layoutInCell="1" allowOverlap="1" wp14:anchorId="63640DB0" wp14:editId="106E1519">
              <wp:simplePos x="0" y="0"/>
              <wp:positionH relativeFrom="page">
                <wp:posOffset>5742940</wp:posOffset>
              </wp:positionH>
              <wp:positionV relativeFrom="page">
                <wp:posOffset>1924685</wp:posOffset>
              </wp:positionV>
              <wp:extent cx="1252220" cy="770255"/>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1252220" cy="770255"/>
                      </a:xfrm>
                      <a:prstGeom prst="rect">
                        <a:avLst/>
                      </a:prstGeom>
                      <a:noFill/>
                      <a:ln w="12700" cap="flat">
                        <a:noFill/>
                        <a:miter lim="400000"/>
                      </a:ln>
                      <a:effectLst/>
                    </wps:spPr>
                    <wps:txbx>
                      <w:txbxContent>
                        <w:p w14:paraId="62A58E62" w14:textId="06A920F7" w:rsidR="009E7ADF" w:rsidRDefault="006342A8">
                          <w:pPr>
                            <w:pStyle w:val="Datumsangabe"/>
                          </w:pPr>
                          <w:proofErr w:type="spellStart"/>
                          <w:r>
                            <w:t>July</w:t>
                          </w:r>
                          <w:proofErr w:type="spellEnd"/>
                          <w:r>
                            <w:t xml:space="preserve"> 11, </w:t>
                          </w:r>
                          <w:r w:rsidR="009836ED">
                            <w:t>2017</w:t>
                          </w:r>
                        </w:p>
                        <w:p w14:paraId="0454346D" w14:textId="77777777" w:rsidR="009E7ADF" w:rsidRDefault="005C7C08">
                          <w:pPr>
                            <w:pStyle w:val="Seitenzahlangabe"/>
                          </w:pPr>
                          <w:r>
                            <w:t>Page</w:t>
                          </w:r>
                          <w:r w:rsidR="00455A17">
                            <w:t xml:space="preserve"> </w:t>
                          </w:r>
                          <w:r w:rsidR="00455A17">
                            <w:fldChar w:fldCharType="begin"/>
                          </w:r>
                          <w:r w:rsidR="00455A17">
                            <w:instrText xml:space="preserve"> PAGE </w:instrText>
                          </w:r>
                          <w:r w:rsidR="00455A17">
                            <w:fldChar w:fldCharType="separate"/>
                          </w:r>
                          <w:r w:rsidR="00AC2134">
                            <w:rPr>
                              <w:noProof/>
                            </w:rPr>
                            <w:t>3</w:t>
                          </w:r>
                          <w:r w:rsidR="00455A17">
                            <w:fldChar w:fldCharType="end"/>
                          </w:r>
                          <w:r w:rsidR="00455A17">
                            <w:t>/</w:t>
                          </w:r>
                          <w:r w:rsidR="00AC2134">
                            <w:fldChar w:fldCharType="begin"/>
                          </w:r>
                          <w:r w:rsidR="00AC2134">
                            <w:instrText xml:space="preserve"> NUMPAGES </w:instrText>
                          </w:r>
                          <w:r w:rsidR="00AC2134">
                            <w:fldChar w:fldCharType="separate"/>
                          </w:r>
                          <w:r w:rsidR="00AC2134">
                            <w:rPr>
                              <w:noProof/>
                            </w:rPr>
                            <w:t>3</w:t>
                          </w:r>
                          <w:r w:rsidR="00AC2134">
                            <w:rPr>
                              <w:noProof/>
                            </w:rPr>
                            <w:fldChar w:fldCharType="end"/>
                          </w:r>
                        </w:p>
                      </w:txbxContent>
                    </wps:txbx>
                    <wps:bodyPr wrap="square" lIns="0" tIns="0" rIns="0" bIns="0" numCol="1" anchor="t">
                      <a:noAutofit/>
                    </wps:bodyPr>
                  </wps:wsp>
                </a:graphicData>
              </a:graphic>
            </wp:anchor>
          </w:drawing>
        </mc:Choice>
        <mc:Fallback>
          <w:pict>
            <v:rect id="officeArt object" o:spid="_x0000_s1026" style="position:absolute;margin-left:452.2pt;margin-top:151.55pt;width:98.6pt;height:60.65pt;z-index:-25165875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" filled="f" stroked="f" strokeweight="1pt">
              <v:stroke miterlimit="4"/>
              <v:textbox inset="0,0,0,0">
                <w:txbxContent>
                  <w:p w14:paraId="62A58E62" w14:textId="06A920F7" w:rsidR="009E7ADF" w:rsidRDefault="006342A8">
                    <w:pPr>
                      <w:pStyle w:val="Datumsangabe"/>
                    </w:pPr>
                    <w:proofErr w:type="spellStart"/>
                    <w:r>
                      <w:t>July</w:t>
                    </w:r>
                    <w:proofErr w:type="spellEnd"/>
                    <w:r>
                      <w:t xml:space="preserve"> 11, </w:t>
                    </w:r>
                    <w:r w:rsidR="009836ED">
                      <w:t>2017</w:t>
                    </w:r>
                  </w:p>
                  <w:p w14:paraId="0454346D" w14:textId="77777777" w:rsidR="009E7ADF" w:rsidRDefault="005C7C08">
                    <w:pPr>
                      <w:pStyle w:val="Seitenzahlangabe"/>
                    </w:pPr>
                    <w:r>
                      <w:t>Page</w:t>
                    </w:r>
                    <w:r w:rsidR="00455A17">
                      <w:t xml:space="preserve"> </w:t>
                    </w:r>
                    <w:r w:rsidR="00455A17">
                      <w:fldChar w:fldCharType="begin"/>
                    </w:r>
                    <w:r w:rsidR="00455A17">
                      <w:instrText xml:space="preserve"> PAGE </w:instrText>
                    </w:r>
                    <w:r w:rsidR="00455A17">
                      <w:fldChar w:fldCharType="separate"/>
                    </w:r>
                    <w:r w:rsidR="00AC2134">
                      <w:rPr>
                        <w:noProof/>
                      </w:rPr>
                      <w:t>3</w:t>
                    </w:r>
                    <w:r w:rsidR="00455A17">
                      <w:fldChar w:fldCharType="end"/>
                    </w:r>
                    <w:r w:rsidR="00455A17">
                      <w:t>/</w:t>
                    </w:r>
                    <w:r w:rsidR="00AC2134">
                      <w:fldChar w:fldCharType="begin"/>
                    </w:r>
                    <w:r w:rsidR="00AC2134">
                      <w:instrText xml:space="preserve"> NUMPAGES </w:instrText>
                    </w:r>
                    <w:r w:rsidR="00AC2134">
                      <w:fldChar w:fldCharType="separate"/>
                    </w:r>
                    <w:r w:rsidR="00AC2134">
                      <w:rPr>
                        <w:noProof/>
                      </w:rPr>
                      <w:t>3</w:t>
                    </w:r>
                    <w:r w:rsidR="00AC2134">
                      <w:rPr>
                        <w:noProof/>
                      </w:rPr>
                      <w:fldChar w:fldCharType="end"/>
                    </w:r>
                  </w:p>
                </w:txbxContent>
              </v:textbox>
              <w10:wrap anchorx="page" anchory="page"/>
            </v:rect>
          </w:pict>
        </mc:Fallback>
      </mc:AlternateContent>
    </w:r>
    <w:r>
      <w:rPr>
        <w:noProof/>
      </w:rPr>
      <mc:AlternateContent>
        <mc:Choice Requires="wps">
          <w:drawing>
            <wp:anchor distT="152400" distB="152400" distL="152400" distR="152400" simplePos="0" relativeHeight="251659776" behindDoc="1" locked="0" layoutInCell="1" allowOverlap="1" wp14:anchorId="6A2C12BB" wp14:editId="37D7880B">
              <wp:simplePos x="0" y="0"/>
              <wp:positionH relativeFrom="page">
                <wp:posOffset>889000</wp:posOffset>
              </wp:positionH>
              <wp:positionV relativeFrom="page">
                <wp:posOffset>9523095</wp:posOffset>
              </wp:positionV>
              <wp:extent cx="5954400" cy="745200"/>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5954400" cy="745200"/>
                      </a:xfrm>
                      <a:prstGeom prst="rect">
                        <a:avLst/>
                      </a:prstGeom>
                      <a:noFill/>
                      <a:ln w="12700" cap="flat">
                        <a:noFill/>
                        <a:miter lim="400000"/>
                      </a:ln>
                      <a:effectLst/>
                    </wps:spPr>
                    <wps:txbx>
                      <w:txbxContent>
                        <w:p w14:paraId="1E6A7AFC" w14:textId="77777777" w:rsidR="009E7ADF" w:rsidRDefault="00455A17">
                          <w:pPr>
                            <w:pStyle w:val="Fuzeile"/>
                          </w:pPr>
                          <w:r>
                            <w:t>thyssenkrupp AG, thyssenkrupp Allee 1, 45143 Essen, Deutschland, T: +49 201 844</w:t>
                          </w:r>
                          <w:r>
                            <w:rPr>
                              <w:rFonts w:ascii="Arial" w:hAnsi="Arial"/>
                            </w:rPr>
                            <w:t> </w:t>
                          </w:r>
                          <w:r>
                            <w:t>-</w:t>
                          </w:r>
                          <w:r>
                            <w:rPr>
                              <w:rFonts w:ascii="Arial" w:hAnsi="Arial"/>
                            </w:rPr>
                            <w:t> </w:t>
                          </w:r>
                          <w:r>
                            <w:t>536236, press@thyssenkrupp.com, www.thyssenkrupp.com</w:t>
                          </w:r>
                        </w:p>
                        <w:p w14:paraId="75FCD994" w14:textId="77777777" w:rsidR="009E7ADF" w:rsidRDefault="00455A17">
                          <w:pPr>
                            <w:pStyle w:val="Fuzeile"/>
                          </w:pPr>
                          <w:r>
                            <w:t xml:space="preserve">Vorsitzender des Aufsichtsrats: Prof. Dr. Ulrich Lehner, Vorstand: Dr. Heinrich </w:t>
                          </w:r>
                          <w:proofErr w:type="spellStart"/>
                          <w:r>
                            <w:t>Hiesinger</w:t>
                          </w:r>
                          <w:proofErr w:type="spellEnd"/>
                          <w:r>
                            <w:t xml:space="preserve">, Vorsitzender, Oliver Burkhard, Dr. </w:t>
                          </w:r>
                          <w:proofErr w:type="spellStart"/>
                          <w:r>
                            <w:t>Donatus</w:t>
                          </w:r>
                          <w:proofErr w:type="spellEnd"/>
                          <w:r>
                            <w:t xml:space="preserve"> Kaufmann, Guido </w:t>
                          </w:r>
                          <w:proofErr w:type="spellStart"/>
                          <w:r>
                            <w:t>Kerkhoff</w:t>
                          </w:r>
                          <w:proofErr w:type="spellEnd"/>
                        </w:p>
                        <w:p w14:paraId="00340046" w14:textId="77777777" w:rsidR="009E7ADF" w:rsidRDefault="00455A17">
                          <w:pPr>
                            <w:pStyle w:val="Fuzeile"/>
                          </w:pPr>
                          <w:r>
                            <w:t>Sitz der Gesellschaft: Duisburg und Essen, Registergerichte: Duisburg HR B 9092, Essen HR B 15364</w:t>
                          </w:r>
                        </w:p>
                      </w:txbxContent>
                    </wps:txbx>
                    <wps:bodyPr wrap="square" lIns="0" tIns="0" rIns="0" bIns="0" numCol="1" anchor="b">
                      <a:noAutofit/>
                    </wps:bodyPr>
                  </wps:wsp>
                </a:graphicData>
              </a:graphic>
            </wp:anchor>
          </w:drawing>
        </mc:Choice>
        <mc:Fallback>
          <w:pict>
            <v:rect id="_x0000_s1027" style="position:absolute;margin-left:70pt;margin-top:749.85pt;width:468.85pt;height:58.7pt;z-index:-251656704;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" filled="f" stroked="f" strokeweight="1pt">
              <v:stroke miterlimit="4"/>
              <v:textbox inset="0,0,0,0">
                <w:txbxContent>
                  <w:p w14:paraId="1E6A7AFC" w14:textId="77777777" w:rsidR="009E7ADF" w:rsidRDefault="00455A17">
                    <w:pPr>
                      <w:pStyle w:val="Fuzeile"/>
                    </w:pPr>
                    <w:r>
                      <w:t>thyssenkrupp AG, thyssenkrupp Allee 1, 45143 Essen, Deutschland, T: +49 201 844</w:t>
                    </w:r>
                    <w:r>
                      <w:rPr>
                        <w:rFonts w:ascii="Arial" w:hAnsi="Arial"/>
                      </w:rPr>
                      <w:t> </w:t>
                    </w:r>
                    <w:r>
                      <w:t>-</w:t>
                    </w:r>
                    <w:r>
                      <w:rPr>
                        <w:rFonts w:ascii="Arial" w:hAnsi="Arial"/>
                      </w:rPr>
                      <w:t> </w:t>
                    </w:r>
                    <w:r>
                      <w:t>536236, press@thyssenkrupp.com, www.thyssenkrupp.com</w:t>
                    </w:r>
                  </w:p>
                  <w:p w14:paraId="75FCD994" w14:textId="77777777" w:rsidR="009E7ADF" w:rsidRDefault="00455A17">
                    <w:pPr>
                      <w:pStyle w:val="Fuzeile"/>
                    </w:pPr>
                    <w:r>
                      <w:t xml:space="preserve">Vorsitzender des Aufsichtsrats: Prof. Dr. Ulrich Lehner, Vorstand: Dr. Heinrich </w:t>
                    </w:r>
                    <w:proofErr w:type="spellStart"/>
                    <w:r>
                      <w:t>Hiesinger</w:t>
                    </w:r>
                    <w:proofErr w:type="spellEnd"/>
                    <w:r>
                      <w:t xml:space="preserve">, Vorsitzender, Oliver Burkhard, Dr. </w:t>
                    </w:r>
                    <w:proofErr w:type="spellStart"/>
                    <w:r>
                      <w:t>Donatus</w:t>
                    </w:r>
                    <w:proofErr w:type="spellEnd"/>
                    <w:r>
                      <w:t xml:space="preserve"> Kaufmann, Guido </w:t>
                    </w:r>
                    <w:proofErr w:type="spellStart"/>
                    <w:r>
                      <w:t>Kerkhoff</w:t>
                    </w:r>
                    <w:proofErr w:type="spellEnd"/>
                  </w:p>
                  <w:p w14:paraId="00340046" w14:textId="77777777" w:rsidR="009E7ADF" w:rsidRDefault="00455A17">
                    <w:pPr>
                      <w:pStyle w:val="Fuzeile"/>
                    </w:pPr>
                    <w:r>
                      <w:t>Sitz der Gesellschaft: Duisburg und Essen, Registergerichte: Duisburg HR B 9092, Essen HR B 15364</w:t>
                    </w: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5D724" w14:textId="77777777" w:rsidR="009E7ADF" w:rsidRPr="00B73B52" w:rsidRDefault="00C62CB6">
    <w:pPr>
      <w:pStyle w:val="Kopfzeile"/>
      <w:tabs>
        <w:tab w:val="clear" w:pos="9072"/>
        <w:tab w:val="right" w:pos="7344"/>
      </w:tabs>
    </w:pPr>
    <w:r>
      <w:rPr>
        <w:noProof/>
      </w:rPr>
      <w:drawing>
        <wp:anchor distT="152400" distB="152400" distL="152400" distR="152400" simplePos="0" relativeHeight="251661824" behindDoc="1" locked="0" layoutInCell="1" allowOverlap="1" wp14:anchorId="628AEE5A" wp14:editId="06E6E32B">
          <wp:simplePos x="0" y="0"/>
          <wp:positionH relativeFrom="page">
            <wp:posOffset>5920105</wp:posOffset>
          </wp:positionH>
          <wp:positionV relativeFrom="page">
            <wp:posOffset>699770</wp:posOffset>
          </wp:positionV>
          <wp:extent cx="1083600" cy="828001"/>
          <wp:effectExtent l="0" t="0" r="0" b="0"/>
          <wp:wrapNone/>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3.pdf"/>
                  <pic:cNvPicPr>
                    <a:picLocks noChangeAspect="1"/>
                  </pic:cNvPicPr>
                </pic:nvPicPr>
                <pic:blipFill>
                  <a:blip r:embed="rId1">
                    <a:extLst/>
                  </a:blip>
                  <a:stretch>
                    <a:fillRect/>
                  </a:stretch>
                </pic:blipFill>
                <pic:spPr>
                  <a:xfrm>
                    <a:off x="0" y="0"/>
                    <a:ext cx="1083600" cy="828001"/>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E06DB"/>
    <w:multiLevelType w:val="hybridMultilevel"/>
    <w:tmpl w:val="F2F65414"/>
    <w:lvl w:ilvl="0" w:tplc="735269BC">
      <w:numFmt w:val="bullet"/>
      <w:lvlText w:val="-"/>
      <w:lvlJc w:val="left"/>
      <w:pPr>
        <w:ind w:left="720" w:hanging="360"/>
      </w:pPr>
      <w:rPr>
        <w:rFonts w:ascii="TKTypeRegular" w:eastAsia="TKTypeRegular" w:hAnsi="TKTypeRegular" w:cs="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E8B51F4"/>
    <w:multiLevelType w:val="hybridMultilevel"/>
    <w:tmpl w:val="9104D6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6FF136E5"/>
    <w:multiLevelType w:val="hybridMultilevel"/>
    <w:tmpl w:val="7F0423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77048D1"/>
    <w:multiLevelType w:val="hybridMultilevel"/>
    <w:tmpl w:val="611E31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ris Andresen">
    <w15:presenceInfo w15:providerId="AD" w15:userId="S-1-5-21-4048967084-3853494301-3078859093-1728"/>
  </w15:person>
  <w15:person w15:author="Nora Lippelt">
    <w15:presenceInfo w15:providerId="AD" w15:userId="S-1-5-21-4048967084-3853494301-3078859093-3113"/>
  </w15:person>
  <w15:person w15:author="Sandra Welling-Monteiro">
    <w15:presenceInfo w15:providerId="AD" w15:userId="S-1-5-21-4048967084-3853494301-3078859093-12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ADF"/>
    <w:rsid w:val="000027D4"/>
    <w:rsid w:val="00010FEB"/>
    <w:rsid w:val="00013AAD"/>
    <w:rsid w:val="00014642"/>
    <w:rsid w:val="0001471C"/>
    <w:rsid w:val="00014778"/>
    <w:rsid w:val="00020895"/>
    <w:rsid w:val="00021D68"/>
    <w:rsid w:val="00021ECD"/>
    <w:rsid w:val="000247EB"/>
    <w:rsid w:val="00033123"/>
    <w:rsid w:val="00033339"/>
    <w:rsid w:val="000360BE"/>
    <w:rsid w:val="000362E5"/>
    <w:rsid w:val="00037A5A"/>
    <w:rsid w:val="00037F9F"/>
    <w:rsid w:val="000574E8"/>
    <w:rsid w:val="00063A5E"/>
    <w:rsid w:val="000859C0"/>
    <w:rsid w:val="000A6F54"/>
    <w:rsid w:val="000A7031"/>
    <w:rsid w:val="000C086B"/>
    <w:rsid w:val="000C7F8A"/>
    <w:rsid w:val="000D653B"/>
    <w:rsid w:val="000D7056"/>
    <w:rsid w:val="000E33AA"/>
    <w:rsid w:val="000F2607"/>
    <w:rsid w:val="00107AF3"/>
    <w:rsid w:val="00122E0C"/>
    <w:rsid w:val="0012350C"/>
    <w:rsid w:val="0012618F"/>
    <w:rsid w:val="001318A8"/>
    <w:rsid w:val="00143403"/>
    <w:rsid w:val="00143C6C"/>
    <w:rsid w:val="0014690F"/>
    <w:rsid w:val="00162F42"/>
    <w:rsid w:val="00170CB2"/>
    <w:rsid w:val="0017657E"/>
    <w:rsid w:val="00176BBE"/>
    <w:rsid w:val="0018677B"/>
    <w:rsid w:val="00186A8E"/>
    <w:rsid w:val="001943D2"/>
    <w:rsid w:val="001A2481"/>
    <w:rsid w:val="001A3472"/>
    <w:rsid w:val="001B5229"/>
    <w:rsid w:val="001B6E45"/>
    <w:rsid w:val="001C577B"/>
    <w:rsid w:val="001D181C"/>
    <w:rsid w:val="001D3EE0"/>
    <w:rsid w:val="001D6FAF"/>
    <w:rsid w:val="001E6B5F"/>
    <w:rsid w:val="001F4747"/>
    <w:rsid w:val="001F5F3B"/>
    <w:rsid w:val="00204E33"/>
    <w:rsid w:val="0021666B"/>
    <w:rsid w:val="0022469E"/>
    <w:rsid w:val="0023045E"/>
    <w:rsid w:val="00230E87"/>
    <w:rsid w:val="002379AB"/>
    <w:rsid w:val="00251507"/>
    <w:rsid w:val="00251741"/>
    <w:rsid w:val="00253A06"/>
    <w:rsid w:val="00260934"/>
    <w:rsid w:val="00265191"/>
    <w:rsid w:val="00281993"/>
    <w:rsid w:val="00283F64"/>
    <w:rsid w:val="00284507"/>
    <w:rsid w:val="00287911"/>
    <w:rsid w:val="00290C76"/>
    <w:rsid w:val="002915D3"/>
    <w:rsid w:val="002A387B"/>
    <w:rsid w:val="002B1341"/>
    <w:rsid w:val="002B746B"/>
    <w:rsid w:val="002C29D3"/>
    <w:rsid w:val="002C2BF9"/>
    <w:rsid w:val="002D7699"/>
    <w:rsid w:val="00303E3C"/>
    <w:rsid w:val="0030624D"/>
    <w:rsid w:val="00306DBB"/>
    <w:rsid w:val="0031243D"/>
    <w:rsid w:val="003177A4"/>
    <w:rsid w:val="003269D0"/>
    <w:rsid w:val="00335741"/>
    <w:rsid w:val="003408E1"/>
    <w:rsid w:val="00341006"/>
    <w:rsid w:val="003427FE"/>
    <w:rsid w:val="003475E7"/>
    <w:rsid w:val="00366679"/>
    <w:rsid w:val="0037542C"/>
    <w:rsid w:val="0038041C"/>
    <w:rsid w:val="003806F4"/>
    <w:rsid w:val="0038393A"/>
    <w:rsid w:val="0039118C"/>
    <w:rsid w:val="003966F6"/>
    <w:rsid w:val="00396E80"/>
    <w:rsid w:val="003A0DB1"/>
    <w:rsid w:val="003A0F5A"/>
    <w:rsid w:val="003A6540"/>
    <w:rsid w:val="003B65CA"/>
    <w:rsid w:val="003C68D2"/>
    <w:rsid w:val="003C6FD4"/>
    <w:rsid w:val="003D431A"/>
    <w:rsid w:val="003D5D5C"/>
    <w:rsid w:val="003D6251"/>
    <w:rsid w:val="003D6925"/>
    <w:rsid w:val="003E2836"/>
    <w:rsid w:val="003F0277"/>
    <w:rsid w:val="003F072A"/>
    <w:rsid w:val="003F3B2E"/>
    <w:rsid w:val="0040418E"/>
    <w:rsid w:val="00407CE6"/>
    <w:rsid w:val="00435450"/>
    <w:rsid w:val="00441E76"/>
    <w:rsid w:val="004444ED"/>
    <w:rsid w:val="00452410"/>
    <w:rsid w:val="00455A17"/>
    <w:rsid w:val="004564A0"/>
    <w:rsid w:val="00461602"/>
    <w:rsid w:val="00463176"/>
    <w:rsid w:val="00464673"/>
    <w:rsid w:val="00477221"/>
    <w:rsid w:val="004824DC"/>
    <w:rsid w:val="004A07C4"/>
    <w:rsid w:val="004B44D6"/>
    <w:rsid w:val="004C1886"/>
    <w:rsid w:val="004C1CD8"/>
    <w:rsid w:val="004D7006"/>
    <w:rsid w:val="004E23B4"/>
    <w:rsid w:val="004F0D19"/>
    <w:rsid w:val="004F44E9"/>
    <w:rsid w:val="004F7B8E"/>
    <w:rsid w:val="0050452B"/>
    <w:rsid w:val="00504BFD"/>
    <w:rsid w:val="00505E07"/>
    <w:rsid w:val="00505E77"/>
    <w:rsid w:val="00510036"/>
    <w:rsid w:val="00512B92"/>
    <w:rsid w:val="005218EA"/>
    <w:rsid w:val="00521C71"/>
    <w:rsid w:val="0052319B"/>
    <w:rsid w:val="00526D14"/>
    <w:rsid w:val="00532AFB"/>
    <w:rsid w:val="00544A8B"/>
    <w:rsid w:val="005454A8"/>
    <w:rsid w:val="00547527"/>
    <w:rsid w:val="0055469C"/>
    <w:rsid w:val="00557E61"/>
    <w:rsid w:val="00570CF0"/>
    <w:rsid w:val="005747AE"/>
    <w:rsid w:val="00575E27"/>
    <w:rsid w:val="005772B1"/>
    <w:rsid w:val="0058025A"/>
    <w:rsid w:val="005815FF"/>
    <w:rsid w:val="0059047E"/>
    <w:rsid w:val="00595606"/>
    <w:rsid w:val="005B0EAF"/>
    <w:rsid w:val="005B613A"/>
    <w:rsid w:val="005C12C5"/>
    <w:rsid w:val="005C4768"/>
    <w:rsid w:val="005C5A1B"/>
    <w:rsid w:val="005C7C08"/>
    <w:rsid w:val="005C7F50"/>
    <w:rsid w:val="005D342C"/>
    <w:rsid w:val="005D3C68"/>
    <w:rsid w:val="005D5892"/>
    <w:rsid w:val="005E7BBA"/>
    <w:rsid w:val="005E7F03"/>
    <w:rsid w:val="005F03F3"/>
    <w:rsid w:val="005F6F06"/>
    <w:rsid w:val="005F7346"/>
    <w:rsid w:val="006002A2"/>
    <w:rsid w:val="0060246C"/>
    <w:rsid w:val="00613B46"/>
    <w:rsid w:val="006162F0"/>
    <w:rsid w:val="00616F8C"/>
    <w:rsid w:val="006218E6"/>
    <w:rsid w:val="00626095"/>
    <w:rsid w:val="00627988"/>
    <w:rsid w:val="006310B2"/>
    <w:rsid w:val="006314C8"/>
    <w:rsid w:val="00632120"/>
    <w:rsid w:val="006322FF"/>
    <w:rsid w:val="006342A8"/>
    <w:rsid w:val="00634DA4"/>
    <w:rsid w:val="006419E0"/>
    <w:rsid w:val="0065102C"/>
    <w:rsid w:val="0067511F"/>
    <w:rsid w:val="006753B9"/>
    <w:rsid w:val="006835EB"/>
    <w:rsid w:val="006838AE"/>
    <w:rsid w:val="00684B01"/>
    <w:rsid w:val="0069303E"/>
    <w:rsid w:val="00697E7B"/>
    <w:rsid w:val="006B6403"/>
    <w:rsid w:val="006C178F"/>
    <w:rsid w:val="006D161C"/>
    <w:rsid w:val="006D33E4"/>
    <w:rsid w:val="006D57DB"/>
    <w:rsid w:val="006D685B"/>
    <w:rsid w:val="006E5878"/>
    <w:rsid w:val="006F5C44"/>
    <w:rsid w:val="00713D61"/>
    <w:rsid w:val="0071427F"/>
    <w:rsid w:val="00722BFA"/>
    <w:rsid w:val="0072686E"/>
    <w:rsid w:val="00744C3F"/>
    <w:rsid w:val="00745563"/>
    <w:rsid w:val="0075268B"/>
    <w:rsid w:val="00763326"/>
    <w:rsid w:val="00767E49"/>
    <w:rsid w:val="00771F72"/>
    <w:rsid w:val="00772FDC"/>
    <w:rsid w:val="0077471F"/>
    <w:rsid w:val="00777093"/>
    <w:rsid w:val="007919D3"/>
    <w:rsid w:val="00794B5F"/>
    <w:rsid w:val="007975E4"/>
    <w:rsid w:val="007A2C67"/>
    <w:rsid w:val="007A710E"/>
    <w:rsid w:val="007B18F9"/>
    <w:rsid w:val="007B1F53"/>
    <w:rsid w:val="007C42D6"/>
    <w:rsid w:val="007D1F95"/>
    <w:rsid w:val="007F0C77"/>
    <w:rsid w:val="008004DB"/>
    <w:rsid w:val="00803EAD"/>
    <w:rsid w:val="0080530F"/>
    <w:rsid w:val="00806F26"/>
    <w:rsid w:val="00815CEF"/>
    <w:rsid w:val="00821A40"/>
    <w:rsid w:val="00825501"/>
    <w:rsid w:val="00846450"/>
    <w:rsid w:val="008466E5"/>
    <w:rsid w:val="008476CE"/>
    <w:rsid w:val="00847E6A"/>
    <w:rsid w:val="00853084"/>
    <w:rsid w:val="0085402F"/>
    <w:rsid w:val="008658C8"/>
    <w:rsid w:val="00883757"/>
    <w:rsid w:val="00885E38"/>
    <w:rsid w:val="00887C1E"/>
    <w:rsid w:val="00891937"/>
    <w:rsid w:val="00891FA6"/>
    <w:rsid w:val="008926A8"/>
    <w:rsid w:val="008926B3"/>
    <w:rsid w:val="00892FD7"/>
    <w:rsid w:val="008930D4"/>
    <w:rsid w:val="00896A37"/>
    <w:rsid w:val="008A14A6"/>
    <w:rsid w:val="008A5012"/>
    <w:rsid w:val="008B29C6"/>
    <w:rsid w:val="008B3D48"/>
    <w:rsid w:val="008D1E44"/>
    <w:rsid w:val="008D7544"/>
    <w:rsid w:val="008E04C7"/>
    <w:rsid w:val="008E1DEA"/>
    <w:rsid w:val="008E2B59"/>
    <w:rsid w:val="008E3562"/>
    <w:rsid w:val="008E4F8D"/>
    <w:rsid w:val="008E5F3A"/>
    <w:rsid w:val="008F17B7"/>
    <w:rsid w:val="008F52C8"/>
    <w:rsid w:val="009045DA"/>
    <w:rsid w:val="00924097"/>
    <w:rsid w:val="00925D84"/>
    <w:rsid w:val="009317BB"/>
    <w:rsid w:val="00932ED8"/>
    <w:rsid w:val="00933B0D"/>
    <w:rsid w:val="00943FEB"/>
    <w:rsid w:val="00950A0B"/>
    <w:rsid w:val="009531DB"/>
    <w:rsid w:val="00953BB4"/>
    <w:rsid w:val="00957295"/>
    <w:rsid w:val="00965562"/>
    <w:rsid w:val="00967DF5"/>
    <w:rsid w:val="00967F40"/>
    <w:rsid w:val="009710DE"/>
    <w:rsid w:val="009753E1"/>
    <w:rsid w:val="0097763C"/>
    <w:rsid w:val="009836ED"/>
    <w:rsid w:val="00984F1F"/>
    <w:rsid w:val="00987FD8"/>
    <w:rsid w:val="009A04AC"/>
    <w:rsid w:val="009A5B8B"/>
    <w:rsid w:val="009A63D5"/>
    <w:rsid w:val="009A6ECC"/>
    <w:rsid w:val="009B2F14"/>
    <w:rsid w:val="009B641E"/>
    <w:rsid w:val="009C0140"/>
    <w:rsid w:val="009C5F51"/>
    <w:rsid w:val="009D4627"/>
    <w:rsid w:val="009D74AA"/>
    <w:rsid w:val="009E7ADF"/>
    <w:rsid w:val="009F2654"/>
    <w:rsid w:val="00A00B84"/>
    <w:rsid w:val="00A15F98"/>
    <w:rsid w:val="00A20382"/>
    <w:rsid w:val="00A21791"/>
    <w:rsid w:val="00A21F1B"/>
    <w:rsid w:val="00A31774"/>
    <w:rsid w:val="00A32432"/>
    <w:rsid w:val="00A347FF"/>
    <w:rsid w:val="00A4777B"/>
    <w:rsid w:val="00A63E64"/>
    <w:rsid w:val="00A6749E"/>
    <w:rsid w:val="00A87A51"/>
    <w:rsid w:val="00A9065B"/>
    <w:rsid w:val="00A97F2D"/>
    <w:rsid w:val="00AB22E8"/>
    <w:rsid w:val="00AB56F4"/>
    <w:rsid w:val="00AB61CF"/>
    <w:rsid w:val="00AC2134"/>
    <w:rsid w:val="00AD3734"/>
    <w:rsid w:val="00AD59D5"/>
    <w:rsid w:val="00AE5897"/>
    <w:rsid w:val="00AF2881"/>
    <w:rsid w:val="00B11B79"/>
    <w:rsid w:val="00B226CA"/>
    <w:rsid w:val="00B24B93"/>
    <w:rsid w:val="00B27C56"/>
    <w:rsid w:val="00B27E4F"/>
    <w:rsid w:val="00B306F1"/>
    <w:rsid w:val="00B504B7"/>
    <w:rsid w:val="00B55BA3"/>
    <w:rsid w:val="00B63B23"/>
    <w:rsid w:val="00B70AE8"/>
    <w:rsid w:val="00B73B52"/>
    <w:rsid w:val="00B73BC3"/>
    <w:rsid w:val="00B85DA2"/>
    <w:rsid w:val="00B862F2"/>
    <w:rsid w:val="00B92770"/>
    <w:rsid w:val="00B94AA1"/>
    <w:rsid w:val="00B94EFE"/>
    <w:rsid w:val="00B97069"/>
    <w:rsid w:val="00BA08C4"/>
    <w:rsid w:val="00BB4041"/>
    <w:rsid w:val="00BB7B03"/>
    <w:rsid w:val="00BC33CD"/>
    <w:rsid w:val="00BC38DC"/>
    <w:rsid w:val="00BD017A"/>
    <w:rsid w:val="00BD516A"/>
    <w:rsid w:val="00BF06E8"/>
    <w:rsid w:val="00BF2A7A"/>
    <w:rsid w:val="00BF5E15"/>
    <w:rsid w:val="00C00E8E"/>
    <w:rsid w:val="00C10EC1"/>
    <w:rsid w:val="00C16E82"/>
    <w:rsid w:val="00C212AA"/>
    <w:rsid w:val="00C213A8"/>
    <w:rsid w:val="00C21740"/>
    <w:rsid w:val="00C24213"/>
    <w:rsid w:val="00C34AC8"/>
    <w:rsid w:val="00C42DCD"/>
    <w:rsid w:val="00C5731C"/>
    <w:rsid w:val="00C62CB6"/>
    <w:rsid w:val="00C642D9"/>
    <w:rsid w:val="00C77B00"/>
    <w:rsid w:val="00C81EA0"/>
    <w:rsid w:val="00C85844"/>
    <w:rsid w:val="00C867E7"/>
    <w:rsid w:val="00C936E9"/>
    <w:rsid w:val="00C95A03"/>
    <w:rsid w:val="00CA0C28"/>
    <w:rsid w:val="00CB23F9"/>
    <w:rsid w:val="00CB3C75"/>
    <w:rsid w:val="00CC2303"/>
    <w:rsid w:val="00CC6C47"/>
    <w:rsid w:val="00CD08B6"/>
    <w:rsid w:val="00CE04B7"/>
    <w:rsid w:val="00CE2D72"/>
    <w:rsid w:val="00CF340A"/>
    <w:rsid w:val="00D02EFA"/>
    <w:rsid w:val="00D10345"/>
    <w:rsid w:val="00D11FC9"/>
    <w:rsid w:val="00D127B2"/>
    <w:rsid w:val="00D163CE"/>
    <w:rsid w:val="00D202B3"/>
    <w:rsid w:val="00D2144E"/>
    <w:rsid w:val="00D359F4"/>
    <w:rsid w:val="00D36021"/>
    <w:rsid w:val="00D431A2"/>
    <w:rsid w:val="00D55409"/>
    <w:rsid w:val="00D66AEE"/>
    <w:rsid w:val="00D7783B"/>
    <w:rsid w:val="00D839D8"/>
    <w:rsid w:val="00DA1C9C"/>
    <w:rsid w:val="00DA374F"/>
    <w:rsid w:val="00DA3F40"/>
    <w:rsid w:val="00DB419B"/>
    <w:rsid w:val="00DB4EF0"/>
    <w:rsid w:val="00DB5E59"/>
    <w:rsid w:val="00DC02D0"/>
    <w:rsid w:val="00DC4C5D"/>
    <w:rsid w:val="00DD42B4"/>
    <w:rsid w:val="00E01AFA"/>
    <w:rsid w:val="00E16A01"/>
    <w:rsid w:val="00E16A8E"/>
    <w:rsid w:val="00E3710E"/>
    <w:rsid w:val="00E410CD"/>
    <w:rsid w:val="00E5259B"/>
    <w:rsid w:val="00E627C4"/>
    <w:rsid w:val="00E75F16"/>
    <w:rsid w:val="00E808AC"/>
    <w:rsid w:val="00E941FE"/>
    <w:rsid w:val="00EA4E89"/>
    <w:rsid w:val="00EA7A0E"/>
    <w:rsid w:val="00EA7E05"/>
    <w:rsid w:val="00EB6B70"/>
    <w:rsid w:val="00EC0790"/>
    <w:rsid w:val="00EC4221"/>
    <w:rsid w:val="00EC750B"/>
    <w:rsid w:val="00ED0744"/>
    <w:rsid w:val="00ED4712"/>
    <w:rsid w:val="00EE5CA8"/>
    <w:rsid w:val="00EF12C8"/>
    <w:rsid w:val="00EF4860"/>
    <w:rsid w:val="00EF5243"/>
    <w:rsid w:val="00F02039"/>
    <w:rsid w:val="00F204DC"/>
    <w:rsid w:val="00F21493"/>
    <w:rsid w:val="00F330CF"/>
    <w:rsid w:val="00F37FC4"/>
    <w:rsid w:val="00F44B78"/>
    <w:rsid w:val="00F45CB6"/>
    <w:rsid w:val="00F517BF"/>
    <w:rsid w:val="00F7052E"/>
    <w:rsid w:val="00F77ED5"/>
    <w:rsid w:val="00F90A20"/>
    <w:rsid w:val="00F959FD"/>
    <w:rsid w:val="00F9625E"/>
    <w:rsid w:val="00FA2040"/>
    <w:rsid w:val="00FB5EC7"/>
    <w:rsid w:val="00FB6766"/>
    <w:rsid w:val="00FB7CCD"/>
    <w:rsid w:val="00FC4587"/>
    <w:rsid w:val="00FD4679"/>
    <w:rsid w:val="00FD75C1"/>
    <w:rsid w:val="00FD7D77"/>
    <w:rsid w:val="00FD7DED"/>
    <w:rsid w:val="00FE25B5"/>
    <w:rsid w:val="00FE319B"/>
    <w:rsid w:val="00FE62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D27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line="280" w:lineRule="atLeast"/>
    </w:pPr>
    <w:rPr>
      <w:rFonts w:ascii="TKTypeRegular" w:eastAsia="TKTypeRegular" w:hAnsi="TKTypeRegular" w:cs="TKTypeRegular"/>
      <w:color w:val="000000"/>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spacing w:before="1140" w:line="296" w:lineRule="atLeast"/>
    </w:pPr>
    <w:rPr>
      <w:rFonts w:ascii="TKTypeMedium" w:eastAsia="TKTypeMedium" w:hAnsi="TKTypeMedium" w:cs="TKTypeMedium"/>
      <w:color w:val="000000"/>
      <w:sz w:val="28"/>
      <w:szCs w:val="28"/>
      <w:u w:color="000000"/>
    </w:rPr>
  </w:style>
  <w:style w:type="paragraph" w:customStyle="1" w:styleId="Datumsangabe">
    <w:name w:val="Datumsangabe"/>
    <w:pPr>
      <w:spacing w:line="200" w:lineRule="atLeast"/>
      <w:ind w:left="6"/>
    </w:pPr>
    <w:rPr>
      <w:rFonts w:ascii="TKTypeRegular" w:eastAsia="TKTypeRegular" w:hAnsi="TKTypeRegular" w:cs="TKTypeRegular"/>
      <w:color w:val="000000"/>
      <w:sz w:val="14"/>
      <w:szCs w:val="14"/>
      <w:u w:color="000000"/>
    </w:rPr>
  </w:style>
  <w:style w:type="paragraph" w:customStyle="1" w:styleId="Seitenzahlangabe">
    <w:name w:val="Seitenzahlangabe"/>
    <w:pPr>
      <w:spacing w:line="200" w:lineRule="atLeast"/>
      <w:ind w:left="6"/>
    </w:pPr>
    <w:rPr>
      <w:rFonts w:ascii="TKTypeRegular" w:eastAsia="TKTypeRegular" w:hAnsi="TKTypeRegular" w:cs="TKTypeRegular"/>
      <w:color w:val="000000"/>
      <w:sz w:val="14"/>
      <w:szCs w:val="14"/>
      <w:u w:color="000000"/>
    </w:rPr>
  </w:style>
  <w:style w:type="paragraph" w:styleId="Fuzeile">
    <w:name w:val="footer"/>
    <w:pPr>
      <w:tabs>
        <w:tab w:val="center" w:pos="4536"/>
        <w:tab w:val="right" w:pos="9072"/>
      </w:tabs>
      <w:spacing w:line="200" w:lineRule="atLeast"/>
      <w:ind w:left="6"/>
    </w:pPr>
    <w:rPr>
      <w:rFonts w:ascii="TKTypeRegular" w:eastAsia="TKTypeRegular" w:hAnsi="TKTypeRegular" w:cs="TKTypeRegular"/>
      <w:color w:val="000000"/>
      <w:sz w:val="14"/>
      <w:szCs w:val="14"/>
      <w:u w:color="000000"/>
    </w:rPr>
  </w:style>
  <w:style w:type="paragraph" w:customStyle="1" w:styleId="Text">
    <w:name w:val="Text"/>
    <w:rPr>
      <w:rFonts w:ascii="Helvetica" w:eastAsia="Helvetica" w:hAnsi="Helvetica" w:cs="Helvetica"/>
      <w:color w:val="000000"/>
      <w:sz w:val="22"/>
      <w:szCs w:val="22"/>
    </w:rPr>
  </w:style>
  <w:style w:type="paragraph" w:customStyle="1" w:styleId="BusinessArea">
    <w:name w:val="Business Area"/>
    <w:pPr>
      <w:spacing w:line="200" w:lineRule="atLeast"/>
      <w:ind w:left="6"/>
    </w:pPr>
    <w:rPr>
      <w:rFonts w:ascii="TKTypeRegular" w:eastAsia="TKTypeRegular" w:hAnsi="TKTypeRegular" w:cs="TKTypeRegular"/>
      <w:color w:val="000000"/>
      <w:sz w:val="14"/>
      <w:szCs w:val="14"/>
      <w:u w:color="000000"/>
    </w:rPr>
  </w:style>
  <w:style w:type="paragraph" w:customStyle="1" w:styleId="Betreffzeile">
    <w:name w:val="Betreffzeile"/>
    <w:next w:val="Standard"/>
    <w:pPr>
      <w:spacing w:line="280" w:lineRule="atLeast"/>
    </w:pPr>
    <w:rPr>
      <w:rFonts w:ascii="TKTypeMedium" w:eastAsia="TKTypeMedium" w:hAnsi="TKTypeMedium" w:cs="TKTypeMedium"/>
      <w:color w:val="000000"/>
      <w:u w:color="000000"/>
    </w:rPr>
  </w:style>
  <w:style w:type="paragraph" w:styleId="Sprechblasentext">
    <w:name w:val="Balloon Text"/>
    <w:basedOn w:val="Standard"/>
    <w:link w:val="SprechblasentextZchn"/>
    <w:uiPriority w:val="99"/>
    <w:semiHidden/>
    <w:unhideWhenUsed/>
    <w:rsid w:val="00455A1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5A17"/>
    <w:rPr>
      <w:rFonts w:ascii="Segoe UI" w:eastAsia="TKTypeRegular" w:hAnsi="Segoe UI" w:cs="Segoe UI"/>
      <w:color w:val="000000"/>
      <w:sz w:val="18"/>
      <w:szCs w:val="18"/>
      <w:u w:color="000000"/>
    </w:rPr>
  </w:style>
  <w:style w:type="paragraph" w:styleId="Listenabsatz">
    <w:name w:val="List Paragraph"/>
    <w:basedOn w:val="Standard"/>
    <w:uiPriority w:val="34"/>
    <w:qFormat/>
    <w:rsid w:val="00F517BF"/>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color w:val="000000" w:themeColor="text1"/>
      <w:szCs w:val="22"/>
      <w:bdr w:val="none" w:sz="0" w:space="0" w:color="auto"/>
      <w:lang w:val="en-GB" w:eastAsia="en-US"/>
    </w:rPr>
  </w:style>
  <w:style w:type="paragraph" w:styleId="Kommentartext">
    <w:name w:val="annotation text"/>
    <w:basedOn w:val="Standard"/>
    <w:link w:val="KommentartextZchn"/>
    <w:uiPriority w:val="99"/>
    <w:semiHidden/>
    <w:unhideWhenUsed/>
    <w:rsid w:val="00F44B78"/>
    <w:pPr>
      <w:spacing w:line="240" w:lineRule="auto"/>
    </w:pPr>
  </w:style>
  <w:style w:type="character" w:customStyle="1" w:styleId="KommentartextZchn">
    <w:name w:val="Kommentartext Zchn"/>
    <w:basedOn w:val="Absatz-Standardschriftart"/>
    <w:link w:val="Kommentartext"/>
    <w:uiPriority w:val="99"/>
    <w:semiHidden/>
    <w:rsid w:val="00F44B78"/>
    <w:rPr>
      <w:rFonts w:ascii="TKTypeRegular" w:eastAsia="TKTypeRegular" w:hAnsi="TKTypeRegular" w:cs="TKTypeRegular"/>
      <w:color w:val="000000"/>
      <w:u w:color="000000"/>
    </w:rPr>
  </w:style>
  <w:style w:type="character" w:styleId="Kommentarzeichen">
    <w:name w:val="annotation reference"/>
    <w:basedOn w:val="Absatz-Standardschriftart"/>
    <w:uiPriority w:val="99"/>
    <w:semiHidden/>
    <w:unhideWhenUsed/>
    <w:rsid w:val="00697E7B"/>
    <w:rPr>
      <w:sz w:val="16"/>
      <w:szCs w:val="16"/>
    </w:rPr>
  </w:style>
  <w:style w:type="paragraph" w:styleId="Kommentarthema">
    <w:name w:val="annotation subject"/>
    <w:basedOn w:val="Kommentartext"/>
    <w:next w:val="Kommentartext"/>
    <w:link w:val="KommentarthemaZchn"/>
    <w:uiPriority w:val="99"/>
    <w:semiHidden/>
    <w:unhideWhenUsed/>
    <w:rsid w:val="00697E7B"/>
    <w:rPr>
      <w:b/>
      <w:bCs/>
    </w:rPr>
  </w:style>
  <w:style w:type="character" w:customStyle="1" w:styleId="KommentarthemaZchn">
    <w:name w:val="Kommentarthema Zchn"/>
    <w:basedOn w:val="KommentartextZchn"/>
    <w:link w:val="Kommentarthema"/>
    <w:uiPriority w:val="99"/>
    <w:semiHidden/>
    <w:rsid w:val="00697E7B"/>
    <w:rPr>
      <w:rFonts w:ascii="TKTypeRegular" w:eastAsia="TKTypeRegular" w:hAnsi="TKTypeRegular" w:cs="TKTypeRegular"/>
      <w:b/>
      <w:bCs/>
      <w:color w:val="000000"/>
      <w:u w:color="000000"/>
    </w:rPr>
  </w:style>
  <w:style w:type="paragraph" w:styleId="StandardWeb">
    <w:name w:val="Normal (Web)"/>
    <w:basedOn w:val="Standard"/>
    <w:uiPriority w:val="99"/>
    <w:semiHidden/>
    <w:unhideWhenUsed/>
    <w:rsid w:val="00B85DA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character" w:styleId="Hervorhebung">
    <w:name w:val="Emphasis"/>
    <w:basedOn w:val="Absatz-Standardschriftart"/>
    <w:uiPriority w:val="20"/>
    <w:qFormat/>
    <w:rsid w:val="00570CF0"/>
    <w:rPr>
      <w:i/>
      <w:iCs/>
    </w:rPr>
  </w:style>
  <w:style w:type="character" w:styleId="Fett">
    <w:name w:val="Strong"/>
    <w:basedOn w:val="Absatz-Standardschriftart"/>
    <w:uiPriority w:val="22"/>
    <w:qFormat/>
    <w:rsid w:val="00570CF0"/>
    <w:rPr>
      <w:b/>
      <w:bCs/>
    </w:rPr>
  </w:style>
  <w:style w:type="character" w:customStyle="1" w:styleId="apple-converted-space">
    <w:name w:val="apple-converted-space"/>
    <w:basedOn w:val="Absatz-Standardschriftart"/>
    <w:rsid w:val="00570CF0"/>
  </w:style>
  <w:style w:type="paragraph" w:styleId="KeinLeerraum">
    <w:name w:val="No Spacing"/>
    <w:uiPriority w:val="1"/>
    <w:qFormat/>
    <w:rsid w:val="007B1F53"/>
    <w:rPr>
      <w:rFonts w:ascii="TKTypeRegular" w:eastAsia="TKTypeRegular" w:hAnsi="TKTypeRegular" w:cs="TKTypeRegular"/>
      <w:color w:val="000000"/>
      <w:u w:color="000000"/>
    </w:rPr>
  </w:style>
  <w:style w:type="paragraph" w:styleId="berarbeitung">
    <w:name w:val="Revision"/>
    <w:hidden/>
    <w:uiPriority w:val="99"/>
    <w:semiHidden/>
    <w:rsid w:val="003B65CA"/>
    <w:pPr>
      <w:pBdr>
        <w:top w:val="none" w:sz="0" w:space="0" w:color="auto"/>
        <w:left w:val="none" w:sz="0" w:space="0" w:color="auto"/>
        <w:bottom w:val="none" w:sz="0" w:space="0" w:color="auto"/>
        <w:right w:val="none" w:sz="0" w:space="0" w:color="auto"/>
        <w:between w:val="none" w:sz="0" w:space="0" w:color="auto"/>
        <w:bar w:val="none" w:sz="0" w:color="auto"/>
      </w:pBdr>
    </w:pPr>
    <w:rPr>
      <w:rFonts w:ascii="TKTypeRegular" w:eastAsia="TKTypeRegular" w:hAnsi="TKTypeRegular" w:cs="TKTypeRegular"/>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line="280" w:lineRule="atLeast"/>
    </w:pPr>
    <w:rPr>
      <w:rFonts w:ascii="TKTypeRegular" w:eastAsia="TKTypeRegular" w:hAnsi="TKTypeRegular" w:cs="TKTypeRegular"/>
      <w:color w:val="000000"/>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spacing w:before="1140" w:line="296" w:lineRule="atLeast"/>
    </w:pPr>
    <w:rPr>
      <w:rFonts w:ascii="TKTypeMedium" w:eastAsia="TKTypeMedium" w:hAnsi="TKTypeMedium" w:cs="TKTypeMedium"/>
      <w:color w:val="000000"/>
      <w:sz w:val="28"/>
      <w:szCs w:val="28"/>
      <w:u w:color="000000"/>
    </w:rPr>
  </w:style>
  <w:style w:type="paragraph" w:customStyle="1" w:styleId="Datumsangabe">
    <w:name w:val="Datumsangabe"/>
    <w:pPr>
      <w:spacing w:line="200" w:lineRule="atLeast"/>
      <w:ind w:left="6"/>
    </w:pPr>
    <w:rPr>
      <w:rFonts w:ascii="TKTypeRegular" w:eastAsia="TKTypeRegular" w:hAnsi="TKTypeRegular" w:cs="TKTypeRegular"/>
      <w:color w:val="000000"/>
      <w:sz w:val="14"/>
      <w:szCs w:val="14"/>
      <w:u w:color="000000"/>
    </w:rPr>
  </w:style>
  <w:style w:type="paragraph" w:customStyle="1" w:styleId="Seitenzahlangabe">
    <w:name w:val="Seitenzahlangabe"/>
    <w:pPr>
      <w:spacing w:line="200" w:lineRule="atLeast"/>
      <w:ind w:left="6"/>
    </w:pPr>
    <w:rPr>
      <w:rFonts w:ascii="TKTypeRegular" w:eastAsia="TKTypeRegular" w:hAnsi="TKTypeRegular" w:cs="TKTypeRegular"/>
      <w:color w:val="000000"/>
      <w:sz w:val="14"/>
      <w:szCs w:val="14"/>
      <w:u w:color="000000"/>
    </w:rPr>
  </w:style>
  <w:style w:type="paragraph" w:styleId="Fuzeile">
    <w:name w:val="footer"/>
    <w:pPr>
      <w:tabs>
        <w:tab w:val="center" w:pos="4536"/>
        <w:tab w:val="right" w:pos="9072"/>
      </w:tabs>
      <w:spacing w:line="200" w:lineRule="atLeast"/>
      <w:ind w:left="6"/>
    </w:pPr>
    <w:rPr>
      <w:rFonts w:ascii="TKTypeRegular" w:eastAsia="TKTypeRegular" w:hAnsi="TKTypeRegular" w:cs="TKTypeRegular"/>
      <w:color w:val="000000"/>
      <w:sz w:val="14"/>
      <w:szCs w:val="14"/>
      <w:u w:color="000000"/>
    </w:rPr>
  </w:style>
  <w:style w:type="paragraph" w:customStyle="1" w:styleId="Text">
    <w:name w:val="Text"/>
    <w:rPr>
      <w:rFonts w:ascii="Helvetica" w:eastAsia="Helvetica" w:hAnsi="Helvetica" w:cs="Helvetica"/>
      <w:color w:val="000000"/>
      <w:sz w:val="22"/>
      <w:szCs w:val="22"/>
    </w:rPr>
  </w:style>
  <w:style w:type="paragraph" w:customStyle="1" w:styleId="BusinessArea">
    <w:name w:val="Business Area"/>
    <w:pPr>
      <w:spacing w:line="200" w:lineRule="atLeast"/>
      <w:ind w:left="6"/>
    </w:pPr>
    <w:rPr>
      <w:rFonts w:ascii="TKTypeRegular" w:eastAsia="TKTypeRegular" w:hAnsi="TKTypeRegular" w:cs="TKTypeRegular"/>
      <w:color w:val="000000"/>
      <w:sz w:val="14"/>
      <w:szCs w:val="14"/>
      <w:u w:color="000000"/>
    </w:rPr>
  </w:style>
  <w:style w:type="paragraph" w:customStyle="1" w:styleId="Betreffzeile">
    <w:name w:val="Betreffzeile"/>
    <w:next w:val="Standard"/>
    <w:pPr>
      <w:spacing w:line="280" w:lineRule="atLeast"/>
    </w:pPr>
    <w:rPr>
      <w:rFonts w:ascii="TKTypeMedium" w:eastAsia="TKTypeMedium" w:hAnsi="TKTypeMedium" w:cs="TKTypeMedium"/>
      <w:color w:val="000000"/>
      <w:u w:color="000000"/>
    </w:rPr>
  </w:style>
  <w:style w:type="paragraph" w:styleId="Sprechblasentext">
    <w:name w:val="Balloon Text"/>
    <w:basedOn w:val="Standard"/>
    <w:link w:val="SprechblasentextZchn"/>
    <w:uiPriority w:val="99"/>
    <w:semiHidden/>
    <w:unhideWhenUsed/>
    <w:rsid w:val="00455A1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5A17"/>
    <w:rPr>
      <w:rFonts w:ascii="Segoe UI" w:eastAsia="TKTypeRegular" w:hAnsi="Segoe UI" w:cs="Segoe UI"/>
      <w:color w:val="000000"/>
      <w:sz w:val="18"/>
      <w:szCs w:val="18"/>
      <w:u w:color="000000"/>
    </w:rPr>
  </w:style>
  <w:style w:type="paragraph" w:styleId="Listenabsatz">
    <w:name w:val="List Paragraph"/>
    <w:basedOn w:val="Standard"/>
    <w:uiPriority w:val="34"/>
    <w:qFormat/>
    <w:rsid w:val="00F517BF"/>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color w:val="000000" w:themeColor="text1"/>
      <w:szCs w:val="22"/>
      <w:bdr w:val="none" w:sz="0" w:space="0" w:color="auto"/>
      <w:lang w:val="en-GB" w:eastAsia="en-US"/>
    </w:rPr>
  </w:style>
  <w:style w:type="paragraph" w:styleId="Kommentartext">
    <w:name w:val="annotation text"/>
    <w:basedOn w:val="Standard"/>
    <w:link w:val="KommentartextZchn"/>
    <w:uiPriority w:val="99"/>
    <w:semiHidden/>
    <w:unhideWhenUsed/>
    <w:rsid w:val="00F44B78"/>
    <w:pPr>
      <w:spacing w:line="240" w:lineRule="auto"/>
    </w:pPr>
  </w:style>
  <w:style w:type="character" w:customStyle="1" w:styleId="KommentartextZchn">
    <w:name w:val="Kommentartext Zchn"/>
    <w:basedOn w:val="Absatz-Standardschriftart"/>
    <w:link w:val="Kommentartext"/>
    <w:uiPriority w:val="99"/>
    <w:semiHidden/>
    <w:rsid w:val="00F44B78"/>
    <w:rPr>
      <w:rFonts w:ascii="TKTypeRegular" w:eastAsia="TKTypeRegular" w:hAnsi="TKTypeRegular" w:cs="TKTypeRegular"/>
      <w:color w:val="000000"/>
      <w:u w:color="000000"/>
    </w:rPr>
  </w:style>
  <w:style w:type="character" w:styleId="Kommentarzeichen">
    <w:name w:val="annotation reference"/>
    <w:basedOn w:val="Absatz-Standardschriftart"/>
    <w:uiPriority w:val="99"/>
    <w:semiHidden/>
    <w:unhideWhenUsed/>
    <w:rsid w:val="00697E7B"/>
    <w:rPr>
      <w:sz w:val="16"/>
      <w:szCs w:val="16"/>
    </w:rPr>
  </w:style>
  <w:style w:type="paragraph" w:styleId="Kommentarthema">
    <w:name w:val="annotation subject"/>
    <w:basedOn w:val="Kommentartext"/>
    <w:next w:val="Kommentartext"/>
    <w:link w:val="KommentarthemaZchn"/>
    <w:uiPriority w:val="99"/>
    <w:semiHidden/>
    <w:unhideWhenUsed/>
    <w:rsid w:val="00697E7B"/>
    <w:rPr>
      <w:b/>
      <w:bCs/>
    </w:rPr>
  </w:style>
  <w:style w:type="character" w:customStyle="1" w:styleId="KommentarthemaZchn">
    <w:name w:val="Kommentarthema Zchn"/>
    <w:basedOn w:val="KommentartextZchn"/>
    <w:link w:val="Kommentarthema"/>
    <w:uiPriority w:val="99"/>
    <w:semiHidden/>
    <w:rsid w:val="00697E7B"/>
    <w:rPr>
      <w:rFonts w:ascii="TKTypeRegular" w:eastAsia="TKTypeRegular" w:hAnsi="TKTypeRegular" w:cs="TKTypeRegular"/>
      <w:b/>
      <w:bCs/>
      <w:color w:val="000000"/>
      <w:u w:color="000000"/>
    </w:rPr>
  </w:style>
  <w:style w:type="paragraph" w:styleId="StandardWeb">
    <w:name w:val="Normal (Web)"/>
    <w:basedOn w:val="Standard"/>
    <w:uiPriority w:val="99"/>
    <w:semiHidden/>
    <w:unhideWhenUsed/>
    <w:rsid w:val="00B85DA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character" w:styleId="Hervorhebung">
    <w:name w:val="Emphasis"/>
    <w:basedOn w:val="Absatz-Standardschriftart"/>
    <w:uiPriority w:val="20"/>
    <w:qFormat/>
    <w:rsid w:val="00570CF0"/>
    <w:rPr>
      <w:i/>
      <w:iCs/>
    </w:rPr>
  </w:style>
  <w:style w:type="character" w:styleId="Fett">
    <w:name w:val="Strong"/>
    <w:basedOn w:val="Absatz-Standardschriftart"/>
    <w:uiPriority w:val="22"/>
    <w:qFormat/>
    <w:rsid w:val="00570CF0"/>
    <w:rPr>
      <w:b/>
      <w:bCs/>
    </w:rPr>
  </w:style>
  <w:style w:type="character" w:customStyle="1" w:styleId="apple-converted-space">
    <w:name w:val="apple-converted-space"/>
    <w:basedOn w:val="Absatz-Standardschriftart"/>
    <w:rsid w:val="00570CF0"/>
  </w:style>
  <w:style w:type="paragraph" w:styleId="KeinLeerraum">
    <w:name w:val="No Spacing"/>
    <w:uiPriority w:val="1"/>
    <w:qFormat/>
    <w:rsid w:val="007B1F53"/>
    <w:rPr>
      <w:rFonts w:ascii="TKTypeRegular" w:eastAsia="TKTypeRegular" w:hAnsi="TKTypeRegular" w:cs="TKTypeRegular"/>
      <w:color w:val="000000"/>
      <w:u w:color="000000"/>
    </w:rPr>
  </w:style>
  <w:style w:type="paragraph" w:styleId="berarbeitung">
    <w:name w:val="Revision"/>
    <w:hidden/>
    <w:uiPriority w:val="99"/>
    <w:semiHidden/>
    <w:rsid w:val="003B65CA"/>
    <w:pPr>
      <w:pBdr>
        <w:top w:val="none" w:sz="0" w:space="0" w:color="auto"/>
        <w:left w:val="none" w:sz="0" w:space="0" w:color="auto"/>
        <w:bottom w:val="none" w:sz="0" w:space="0" w:color="auto"/>
        <w:right w:val="none" w:sz="0" w:space="0" w:color="auto"/>
        <w:between w:val="none" w:sz="0" w:space="0" w:color="auto"/>
        <w:bar w:val="none" w:sz="0" w:color="auto"/>
      </w:pBdr>
    </w:pPr>
    <w:rPr>
      <w:rFonts w:ascii="TKTypeRegular" w:eastAsia="TKTypeRegular" w:hAnsi="TKTypeRegular" w:cs="TKTypeRegular"/>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1780">
      <w:bodyDiv w:val="1"/>
      <w:marLeft w:val="0"/>
      <w:marRight w:val="0"/>
      <w:marTop w:val="0"/>
      <w:marBottom w:val="0"/>
      <w:divBdr>
        <w:top w:val="none" w:sz="0" w:space="0" w:color="auto"/>
        <w:left w:val="none" w:sz="0" w:space="0" w:color="auto"/>
        <w:bottom w:val="none" w:sz="0" w:space="0" w:color="auto"/>
        <w:right w:val="none" w:sz="0" w:space="0" w:color="auto"/>
      </w:divBdr>
    </w:div>
    <w:div w:id="394202189">
      <w:bodyDiv w:val="1"/>
      <w:marLeft w:val="0"/>
      <w:marRight w:val="0"/>
      <w:marTop w:val="0"/>
      <w:marBottom w:val="0"/>
      <w:divBdr>
        <w:top w:val="none" w:sz="0" w:space="0" w:color="auto"/>
        <w:left w:val="none" w:sz="0" w:space="0" w:color="auto"/>
        <w:bottom w:val="none" w:sz="0" w:space="0" w:color="auto"/>
        <w:right w:val="none" w:sz="0" w:space="0" w:color="auto"/>
      </w:divBdr>
    </w:div>
    <w:div w:id="625425342">
      <w:bodyDiv w:val="1"/>
      <w:marLeft w:val="0"/>
      <w:marRight w:val="0"/>
      <w:marTop w:val="0"/>
      <w:marBottom w:val="0"/>
      <w:divBdr>
        <w:top w:val="none" w:sz="0" w:space="0" w:color="auto"/>
        <w:left w:val="none" w:sz="0" w:space="0" w:color="auto"/>
        <w:bottom w:val="none" w:sz="0" w:space="0" w:color="auto"/>
        <w:right w:val="none" w:sz="0" w:space="0" w:color="auto"/>
      </w:divBdr>
    </w:div>
    <w:div w:id="839006096">
      <w:bodyDiv w:val="1"/>
      <w:marLeft w:val="0"/>
      <w:marRight w:val="0"/>
      <w:marTop w:val="0"/>
      <w:marBottom w:val="0"/>
      <w:divBdr>
        <w:top w:val="none" w:sz="0" w:space="0" w:color="auto"/>
        <w:left w:val="none" w:sz="0" w:space="0" w:color="auto"/>
        <w:bottom w:val="none" w:sz="0" w:space="0" w:color="auto"/>
        <w:right w:val="none" w:sz="0" w:space="0" w:color="auto"/>
      </w:divBdr>
    </w:div>
    <w:div w:id="1172332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ngineered-thyssenkrup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witter.com/Michael23Ridde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michael.ridder@thyssenkrupp.com"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thyssenkrupp-materials-services.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00A0F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TKTypeRegular"/>
            <a:ea typeface="TKTypeRegular"/>
            <a:cs typeface="TKTypeRegular"/>
            <a:sym typeface="TKType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TKTypeRegular"/>
            <a:ea typeface="TKTypeRegular"/>
            <a:cs typeface="TKTypeRegular"/>
            <a:sym typeface="TKType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B0EDC-12B2-4C82-B702-9BF3E5017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6188</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Hering Schuppener</Company>
  <LinksUpToDate>false</LinksUpToDate>
  <CharactersWithSpaces>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Rosenbaum</dc:creator>
  <cp:lastModifiedBy>Ridder, Michael</cp:lastModifiedBy>
  <cp:revision>3</cp:revision>
  <cp:lastPrinted>2017-06-19T06:57:00Z</cp:lastPrinted>
  <dcterms:created xsi:type="dcterms:W3CDTF">2017-07-10T07:59:00Z</dcterms:created>
  <dcterms:modified xsi:type="dcterms:W3CDTF">2017-07-10T13:58:00Z</dcterms:modified>
</cp:coreProperties>
</file>