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gridCol w:w="1724"/>
      </w:tblGrid>
      <w:tr w:rsidR="00A117A8" w:rsidRPr="00714AE3" w:rsidTr="008D3DFA">
        <w:trPr>
          <w:trHeight w:val="45"/>
        </w:trPr>
        <w:tc>
          <w:tcPr>
            <w:tcW w:w="7655" w:type="dxa"/>
          </w:tcPr>
          <w:p w:rsidR="00A117A8" w:rsidRPr="00714AE3" w:rsidRDefault="00A117A8" w:rsidP="001E7E0A">
            <w:pPr>
              <w:rPr>
                <w:noProof/>
                <w:szCs w:val="20"/>
                <w:lang w:eastAsia="de-DE"/>
              </w:rPr>
            </w:pPr>
          </w:p>
        </w:tc>
        <w:tc>
          <w:tcPr>
            <w:tcW w:w="1724" w:type="dxa"/>
          </w:tcPr>
          <w:p w:rsidR="00A117A8" w:rsidRPr="00F647B6" w:rsidRDefault="00A117A8" w:rsidP="00925AF0">
            <w:pPr>
              <w:pStyle w:val="BusinessArea"/>
              <w:rPr>
                <w:rFonts w:ascii="TKTypeRegular" w:hAnsi="TKTypeRegular"/>
                <w:w w:val="90"/>
                <w:sz w:val="20"/>
                <w:szCs w:val="20"/>
              </w:rPr>
            </w:pPr>
            <w:r w:rsidRPr="00F647B6">
              <w:rPr>
                <w:rFonts w:ascii="TKTypeRegular" w:hAnsi="TKTypeRegular"/>
                <w:w w:val="90"/>
                <w:sz w:val="20"/>
                <w:szCs w:val="20"/>
              </w:rPr>
              <w:t>Business Area Materials Services</w:t>
            </w:r>
          </w:p>
        </w:tc>
      </w:tr>
      <w:tr w:rsidR="00A117A8" w:rsidRPr="00714AE3" w:rsidTr="001E7E0A">
        <w:trPr>
          <w:trHeight w:val="408"/>
        </w:trPr>
        <w:tc>
          <w:tcPr>
            <w:tcW w:w="7655" w:type="dxa"/>
          </w:tcPr>
          <w:p w:rsidR="00A117A8" w:rsidRPr="00714AE3" w:rsidRDefault="00A117A8" w:rsidP="001E7E0A">
            <w:pPr>
              <w:rPr>
                <w:szCs w:val="20"/>
              </w:rPr>
            </w:pPr>
          </w:p>
        </w:tc>
        <w:tc>
          <w:tcPr>
            <w:tcW w:w="1724" w:type="dxa"/>
          </w:tcPr>
          <w:p w:rsidR="00A117A8" w:rsidRPr="00714AE3" w:rsidRDefault="00A117A8" w:rsidP="001E7E0A">
            <w:pPr>
              <w:pStyle w:val="BusinessArea"/>
              <w:rPr>
                <w:sz w:val="20"/>
                <w:szCs w:val="20"/>
              </w:rPr>
            </w:pPr>
          </w:p>
        </w:tc>
      </w:tr>
      <w:tr w:rsidR="00A117A8" w:rsidRPr="00714AE3" w:rsidTr="001E7E0A">
        <w:trPr>
          <w:trHeight w:val="992"/>
        </w:trPr>
        <w:tc>
          <w:tcPr>
            <w:tcW w:w="7655" w:type="dxa"/>
          </w:tcPr>
          <w:p w:rsidR="00A117A8" w:rsidRPr="00F647B6" w:rsidRDefault="00A117A8" w:rsidP="00F4093A">
            <w:pPr>
              <w:pStyle w:val="Absenderadresse"/>
              <w:rPr>
                <w:rFonts w:ascii="TKTypeMedium" w:hAnsi="TKTypeMedium"/>
                <w:sz w:val="20"/>
                <w:szCs w:val="20"/>
              </w:rPr>
            </w:pPr>
          </w:p>
        </w:tc>
        <w:tc>
          <w:tcPr>
            <w:tcW w:w="1724" w:type="dxa"/>
          </w:tcPr>
          <w:p w:rsidR="00A117A8" w:rsidRPr="00714AE3" w:rsidRDefault="00F647B6" w:rsidP="001E7E0A">
            <w:pPr>
              <w:pStyle w:val="Datumsangabe"/>
              <w:rPr>
                <w:sz w:val="20"/>
                <w:szCs w:val="20"/>
              </w:rPr>
            </w:pPr>
            <w:r>
              <w:rPr>
                <w:sz w:val="20"/>
                <w:szCs w:val="20"/>
              </w:rPr>
              <w:t>18.04</w:t>
            </w:r>
            <w:r w:rsidR="00A45E8F" w:rsidRPr="00714AE3">
              <w:rPr>
                <w:sz w:val="20"/>
                <w:szCs w:val="20"/>
              </w:rPr>
              <w:t>.2018</w:t>
            </w:r>
          </w:p>
          <w:p w:rsidR="00A117A8" w:rsidRPr="00714AE3" w:rsidRDefault="00A117A8" w:rsidP="00A45E8F">
            <w:pPr>
              <w:pStyle w:val="Seitenzahlangabe"/>
              <w:rPr>
                <w:sz w:val="20"/>
                <w:szCs w:val="20"/>
              </w:rPr>
            </w:pPr>
            <w:r w:rsidRPr="00714AE3">
              <w:rPr>
                <w:sz w:val="20"/>
                <w:szCs w:val="20"/>
              </w:rPr>
              <w:t xml:space="preserve">Seite </w:t>
            </w:r>
            <w:r w:rsidRPr="00714AE3">
              <w:rPr>
                <w:sz w:val="20"/>
                <w:szCs w:val="20"/>
              </w:rPr>
              <w:fldChar w:fldCharType="begin"/>
            </w:r>
            <w:r w:rsidRPr="00714AE3">
              <w:rPr>
                <w:sz w:val="20"/>
                <w:szCs w:val="20"/>
              </w:rPr>
              <w:instrText xml:space="preserve"> PAGE   \* MERGEFORMAT </w:instrText>
            </w:r>
            <w:r w:rsidRPr="00714AE3">
              <w:rPr>
                <w:sz w:val="20"/>
                <w:szCs w:val="20"/>
              </w:rPr>
              <w:fldChar w:fldCharType="separate"/>
            </w:r>
            <w:r w:rsidR="001D2542">
              <w:rPr>
                <w:noProof/>
                <w:sz w:val="20"/>
                <w:szCs w:val="20"/>
              </w:rPr>
              <w:t>1</w:t>
            </w:r>
            <w:r w:rsidRPr="00714AE3">
              <w:rPr>
                <w:sz w:val="20"/>
                <w:szCs w:val="20"/>
              </w:rPr>
              <w:fldChar w:fldCharType="end"/>
            </w:r>
            <w:r w:rsidRPr="00714AE3">
              <w:rPr>
                <w:sz w:val="20"/>
                <w:szCs w:val="20"/>
              </w:rPr>
              <w:t>/</w:t>
            </w:r>
            <w:r w:rsidR="00A45E8F" w:rsidRPr="00714AE3">
              <w:rPr>
                <w:sz w:val="20"/>
                <w:szCs w:val="20"/>
              </w:rPr>
              <w:t>3</w:t>
            </w:r>
          </w:p>
        </w:tc>
      </w:tr>
    </w:tbl>
    <w:p w:rsidR="00F647B6" w:rsidRPr="00F647B6" w:rsidRDefault="00F647B6" w:rsidP="00F647B6">
      <w:pPr>
        <w:rPr>
          <w:rFonts w:ascii="TKTypeMedium" w:hAnsi="TKTypeMedium" w:cs="Arial"/>
          <w:color w:val="auto"/>
          <w:sz w:val="22"/>
          <w:szCs w:val="20"/>
        </w:rPr>
      </w:pPr>
      <w:r w:rsidRPr="00F647B6">
        <w:rPr>
          <w:rFonts w:ascii="TKTypeMedium" w:hAnsi="TKTypeMedium" w:cs="Arial"/>
          <w:color w:val="auto"/>
          <w:sz w:val="22"/>
          <w:szCs w:val="20"/>
        </w:rPr>
        <w:t>thyssenkrupp Materials Services wird '</w:t>
      </w:r>
      <w:proofErr w:type="spellStart"/>
      <w:r w:rsidRPr="00F647B6">
        <w:rPr>
          <w:rFonts w:ascii="TKTypeMedium" w:hAnsi="TKTypeMedium" w:cs="Arial"/>
          <w:color w:val="auto"/>
          <w:sz w:val="22"/>
          <w:szCs w:val="20"/>
        </w:rPr>
        <w:t>omni</w:t>
      </w:r>
      <w:proofErr w:type="spellEnd"/>
      <w:r w:rsidRPr="00F647B6">
        <w:rPr>
          <w:rFonts w:ascii="TKTypeMedium" w:hAnsi="TKTypeMedium" w:cs="Arial"/>
          <w:color w:val="auto"/>
          <w:sz w:val="22"/>
          <w:szCs w:val="20"/>
        </w:rPr>
        <w:t xml:space="preserve">-fit' – </w:t>
      </w:r>
      <w:proofErr w:type="gramStart"/>
      <w:r w:rsidRPr="00F647B6">
        <w:rPr>
          <w:rFonts w:ascii="TKTypeMedium" w:hAnsi="TKTypeMedium" w:cs="Arial"/>
          <w:color w:val="auto"/>
          <w:sz w:val="22"/>
          <w:szCs w:val="20"/>
        </w:rPr>
        <w:t>nächstes</w:t>
      </w:r>
      <w:proofErr w:type="gramEnd"/>
      <w:r w:rsidRPr="00F647B6">
        <w:rPr>
          <w:rFonts w:ascii="TKTypeMedium" w:hAnsi="TKTypeMedium" w:cs="Arial"/>
          <w:color w:val="auto"/>
          <w:sz w:val="22"/>
          <w:szCs w:val="20"/>
        </w:rPr>
        <w:t xml:space="preserve"> Level bei der Digitalisierung des Werkstoffgeschäfts erreicht</w:t>
      </w:r>
    </w:p>
    <w:p w:rsidR="00F647B6" w:rsidRPr="00F647B6" w:rsidRDefault="00F647B6" w:rsidP="00F647B6">
      <w:pPr>
        <w:rPr>
          <w:rFonts w:cs="Arial"/>
          <w:color w:val="auto"/>
          <w:szCs w:val="20"/>
        </w:rPr>
      </w:pPr>
    </w:p>
    <w:p w:rsidR="00F647B6" w:rsidRPr="00F647B6" w:rsidRDefault="00CD142A" w:rsidP="00F647B6">
      <w:pPr>
        <w:pStyle w:val="Listenabsatz"/>
        <w:numPr>
          <w:ilvl w:val="0"/>
          <w:numId w:val="30"/>
        </w:numPr>
        <w:rPr>
          <w:rFonts w:cs="Arial"/>
          <w:color w:val="auto"/>
          <w:szCs w:val="20"/>
        </w:rPr>
      </w:pPr>
      <w:r>
        <w:rPr>
          <w:rFonts w:cs="Arial"/>
          <w:szCs w:val="20"/>
        </w:rPr>
        <w:t>G</w:t>
      </w:r>
      <w:r w:rsidRPr="00AC5336">
        <w:rPr>
          <w:rFonts w:cs="Arial"/>
          <w:szCs w:val="20"/>
        </w:rPr>
        <w:t>rößte</w:t>
      </w:r>
      <w:r>
        <w:rPr>
          <w:rFonts w:cs="Arial"/>
          <w:szCs w:val="20"/>
        </w:rPr>
        <w:t>s</w:t>
      </w:r>
      <w:r w:rsidRPr="00AC5336">
        <w:rPr>
          <w:rFonts w:cs="Arial"/>
          <w:szCs w:val="20"/>
        </w:rPr>
        <w:t xml:space="preserve"> </w:t>
      </w:r>
      <w:r w:rsidR="00F647B6" w:rsidRPr="00AC5336">
        <w:rPr>
          <w:rFonts w:cs="Arial"/>
          <w:szCs w:val="20"/>
        </w:rPr>
        <w:t>virtuelle</w:t>
      </w:r>
      <w:r>
        <w:rPr>
          <w:rFonts w:cs="Arial"/>
          <w:szCs w:val="20"/>
        </w:rPr>
        <w:t>s</w:t>
      </w:r>
      <w:r w:rsidR="00F647B6" w:rsidRPr="00AC5336">
        <w:rPr>
          <w:rFonts w:cs="Arial"/>
          <w:szCs w:val="20"/>
        </w:rPr>
        <w:t xml:space="preserve"> </w:t>
      </w:r>
      <w:r w:rsidR="00532922">
        <w:rPr>
          <w:rFonts w:cs="Arial"/>
          <w:szCs w:val="20"/>
        </w:rPr>
        <w:t>Materiall</w:t>
      </w:r>
      <w:r w:rsidR="00F647B6" w:rsidRPr="00AC5336">
        <w:rPr>
          <w:rFonts w:cs="Arial"/>
          <w:szCs w:val="20"/>
        </w:rPr>
        <w:t>ager der Welt</w:t>
      </w:r>
      <w:r w:rsidR="00F647B6" w:rsidRPr="00F647B6">
        <w:rPr>
          <w:rFonts w:cs="Arial"/>
          <w:color w:val="auto"/>
          <w:szCs w:val="20"/>
        </w:rPr>
        <w:t>: Virtuelle Abbildung von mehr als 150.000 Produkten und Services mit voll-digitalem Zugriff auf 3,5 Mio.</w:t>
      </w:r>
      <w:r>
        <w:rPr>
          <w:rFonts w:cs="Arial"/>
          <w:color w:val="auto"/>
          <w:szCs w:val="20"/>
        </w:rPr>
        <w:t> </w:t>
      </w:r>
      <w:r w:rsidR="005F76FC">
        <w:rPr>
          <w:rFonts w:cs="Arial"/>
          <w:color w:val="auto"/>
          <w:szCs w:val="20"/>
        </w:rPr>
        <w:t>Quadratmeter</w:t>
      </w:r>
      <w:r w:rsidR="00F647B6" w:rsidRPr="00F647B6">
        <w:rPr>
          <w:rFonts w:cs="Arial"/>
          <w:color w:val="auto"/>
          <w:szCs w:val="20"/>
        </w:rPr>
        <w:t xml:space="preserve"> Lagerfläche an 271 internationalen, operativen Standorten </w:t>
      </w:r>
    </w:p>
    <w:p w:rsidR="00F647B6" w:rsidRPr="00F825BE" w:rsidRDefault="00F647B6" w:rsidP="00F647B6">
      <w:pPr>
        <w:pStyle w:val="Listenabsatz"/>
        <w:numPr>
          <w:ilvl w:val="0"/>
          <w:numId w:val="30"/>
        </w:numPr>
        <w:rPr>
          <w:rFonts w:cs="Arial"/>
          <w:color w:val="auto"/>
          <w:szCs w:val="20"/>
        </w:rPr>
      </w:pPr>
      <w:proofErr w:type="spellStart"/>
      <w:r w:rsidRPr="00F647B6">
        <w:rPr>
          <w:rFonts w:cs="Arial"/>
          <w:color w:val="auto"/>
          <w:szCs w:val="20"/>
        </w:rPr>
        <w:t>Omnichannel</w:t>
      </w:r>
      <w:proofErr w:type="spellEnd"/>
      <w:r w:rsidRPr="00F647B6">
        <w:rPr>
          <w:rFonts w:cs="Arial"/>
          <w:color w:val="auto"/>
          <w:szCs w:val="20"/>
        </w:rPr>
        <w:t xml:space="preserve"> in der Praxis: Kanalübergreifender Zugang zum umfangreichen Material- und Servicespektrum für </w:t>
      </w:r>
      <w:r w:rsidRPr="00F825BE">
        <w:rPr>
          <w:rFonts w:cs="Arial"/>
          <w:color w:val="auto"/>
          <w:szCs w:val="20"/>
        </w:rPr>
        <w:t xml:space="preserve">250.000 Kunden weltweit </w:t>
      </w:r>
    </w:p>
    <w:p w:rsidR="00F647B6" w:rsidRPr="00F825BE" w:rsidRDefault="00F647B6" w:rsidP="00F647B6">
      <w:pPr>
        <w:rPr>
          <w:rFonts w:cs="Arial"/>
          <w:color w:val="auto"/>
          <w:szCs w:val="20"/>
        </w:rPr>
      </w:pPr>
    </w:p>
    <w:p w:rsidR="00F647B6" w:rsidRPr="00F825BE" w:rsidRDefault="00F647B6" w:rsidP="00F647B6">
      <w:pPr>
        <w:rPr>
          <w:rFonts w:cs="Arial"/>
          <w:color w:val="auto"/>
          <w:szCs w:val="20"/>
        </w:rPr>
      </w:pPr>
      <w:r w:rsidRPr="00F825BE">
        <w:rPr>
          <w:rFonts w:cs="Arial"/>
          <w:color w:val="auto"/>
          <w:szCs w:val="20"/>
        </w:rPr>
        <w:t xml:space="preserve">thyssenkrupp Materials Services treibt die digitale Transformation mit großen Schritten weiter voran: Die Werkstoffexperten des thyssenkrupp Konzerns </w:t>
      </w:r>
      <w:r w:rsidR="007B1D96" w:rsidRPr="00F825BE">
        <w:rPr>
          <w:rFonts w:cs="Arial"/>
          <w:color w:val="auto"/>
          <w:szCs w:val="20"/>
        </w:rPr>
        <w:t xml:space="preserve">digitalisieren </w:t>
      </w:r>
      <w:r w:rsidRPr="00F825BE">
        <w:rPr>
          <w:rFonts w:cs="Arial"/>
          <w:color w:val="auto"/>
          <w:szCs w:val="20"/>
        </w:rPr>
        <w:t xml:space="preserve">ihr komplettes Sortiment und </w:t>
      </w:r>
      <w:r w:rsidR="007B1D96" w:rsidRPr="00F825BE">
        <w:rPr>
          <w:rFonts w:cs="Arial"/>
          <w:color w:val="auto"/>
          <w:szCs w:val="20"/>
        </w:rPr>
        <w:t xml:space="preserve">fassen es </w:t>
      </w:r>
      <w:r w:rsidRPr="00F825BE">
        <w:rPr>
          <w:rFonts w:cs="Arial"/>
          <w:color w:val="auto"/>
          <w:szCs w:val="20"/>
        </w:rPr>
        <w:t>im größten virtuelle</w:t>
      </w:r>
      <w:r w:rsidR="00AC5336" w:rsidRPr="00F825BE">
        <w:rPr>
          <w:rFonts w:cs="Arial"/>
          <w:color w:val="auto"/>
          <w:szCs w:val="20"/>
        </w:rPr>
        <w:t xml:space="preserve">n </w:t>
      </w:r>
      <w:r w:rsidR="00A05003" w:rsidRPr="00F825BE">
        <w:rPr>
          <w:rFonts w:cs="Arial"/>
          <w:color w:val="auto"/>
          <w:szCs w:val="20"/>
        </w:rPr>
        <w:t>Werkstoff</w:t>
      </w:r>
      <w:r w:rsidR="00AC5336" w:rsidRPr="00F825BE">
        <w:rPr>
          <w:rFonts w:cs="Arial"/>
          <w:color w:val="auto"/>
          <w:szCs w:val="20"/>
        </w:rPr>
        <w:t>l</w:t>
      </w:r>
      <w:r w:rsidR="007B1D96" w:rsidRPr="00F825BE">
        <w:rPr>
          <w:rFonts w:cs="Arial"/>
          <w:color w:val="auto"/>
          <w:szCs w:val="20"/>
        </w:rPr>
        <w:t>ager der Welt zusammen</w:t>
      </w:r>
      <w:r w:rsidR="005F76FC" w:rsidRPr="00F825BE">
        <w:rPr>
          <w:rFonts w:cs="Arial"/>
          <w:color w:val="auto"/>
          <w:szCs w:val="20"/>
        </w:rPr>
        <w:t xml:space="preserve">. </w:t>
      </w:r>
      <w:r w:rsidR="0066783D" w:rsidRPr="00F825BE">
        <w:rPr>
          <w:rFonts w:cs="Arial"/>
          <w:color w:val="auto"/>
          <w:szCs w:val="20"/>
        </w:rPr>
        <w:t xml:space="preserve">Mit mehr als 3,5 Millionen Quadratmetern Lagerfläche in 271 operativen Standorten weltweit </w:t>
      </w:r>
      <w:r w:rsidR="00CD142A">
        <w:rPr>
          <w:rFonts w:cs="Arial"/>
          <w:color w:val="auto"/>
          <w:szCs w:val="20"/>
        </w:rPr>
        <w:t>wird</w:t>
      </w:r>
      <w:r w:rsidR="00CD142A" w:rsidRPr="00F825BE">
        <w:rPr>
          <w:rFonts w:cs="Arial"/>
          <w:color w:val="auto"/>
          <w:szCs w:val="20"/>
        </w:rPr>
        <w:t xml:space="preserve"> </w:t>
      </w:r>
      <w:r w:rsidR="0066783D" w:rsidRPr="00F825BE">
        <w:rPr>
          <w:rFonts w:cs="Arial"/>
          <w:color w:val="auto"/>
          <w:szCs w:val="20"/>
        </w:rPr>
        <w:t xml:space="preserve">Materials Services noch näher bei seinen Kunden </w:t>
      </w:r>
      <w:r w:rsidR="00CD142A">
        <w:rPr>
          <w:rFonts w:cs="Arial"/>
          <w:color w:val="auto"/>
          <w:szCs w:val="20"/>
        </w:rPr>
        <w:t xml:space="preserve">sein </w:t>
      </w:r>
      <w:r w:rsidR="0066783D" w:rsidRPr="00F825BE">
        <w:rPr>
          <w:rFonts w:cs="Arial"/>
          <w:color w:val="auto"/>
          <w:szCs w:val="20"/>
        </w:rPr>
        <w:t xml:space="preserve">und bietet durch die neue </w:t>
      </w:r>
      <w:proofErr w:type="spellStart"/>
      <w:r w:rsidR="0066783D" w:rsidRPr="00F825BE">
        <w:rPr>
          <w:rFonts w:cs="Arial"/>
          <w:color w:val="auto"/>
          <w:szCs w:val="20"/>
        </w:rPr>
        <w:t>Omnichannel</w:t>
      </w:r>
      <w:proofErr w:type="spellEnd"/>
      <w:r w:rsidR="0066783D" w:rsidRPr="00F825BE">
        <w:rPr>
          <w:rFonts w:cs="Arial"/>
          <w:color w:val="auto"/>
          <w:szCs w:val="20"/>
        </w:rPr>
        <w:t>-Struktur einen kanalübergreifenden, individuellen Zugang zu mehr als 150.000 Produkten und Services rund um die Uhr. Ermöglicht wird dies durch eine leistungsstarke, eigenentwickelte KI (Künstliche Intelligenz)-Lösung.</w:t>
      </w:r>
    </w:p>
    <w:p w:rsidR="00F647B6" w:rsidRPr="00F825BE" w:rsidRDefault="00F647B6" w:rsidP="00F647B6">
      <w:pPr>
        <w:rPr>
          <w:rFonts w:cs="Arial"/>
          <w:color w:val="auto"/>
          <w:szCs w:val="20"/>
        </w:rPr>
      </w:pPr>
    </w:p>
    <w:p w:rsidR="00F647B6" w:rsidRPr="00F825BE" w:rsidRDefault="00F647B6" w:rsidP="00F647B6">
      <w:pPr>
        <w:rPr>
          <w:rFonts w:cs="Arial"/>
          <w:color w:val="auto"/>
          <w:szCs w:val="20"/>
        </w:rPr>
      </w:pPr>
      <w:r w:rsidRPr="00F825BE">
        <w:rPr>
          <w:rFonts w:cs="Arial"/>
          <w:color w:val="auto"/>
          <w:szCs w:val="20"/>
        </w:rPr>
        <w:t>„</w:t>
      </w:r>
      <w:r w:rsidR="00B43897">
        <w:rPr>
          <w:rFonts w:cs="Arial"/>
          <w:color w:val="auto"/>
          <w:szCs w:val="20"/>
        </w:rPr>
        <w:t xml:space="preserve">Wir haben einen holistischen Ansatz in der digitalen Transformation unseres Geschäftsmodells. In den letzten Jahren haben wir konsequent </w:t>
      </w:r>
      <w:r w:rsidR="007C5CDB">
        <w:rPr>
          <w:rFonts w:cs="Arial"/>
          <w:color w:val="auto"/>
          <w:szCs w:val="20"/>
        </w:rPr>
        <w:t xml:space="preserve">und allumfassend </w:t>
      </w:r>
      <w:r w:rsidR="00B43897">
        <w:rPr>
          <w:rFonts w:cs="Arial"/>
          <w:color w:val="auto"/>
          <w:szCs w:val="20"/>
        </w:rPr>
        <w:t xml:space="preserve">die </w:t>
      </w:r>
      <w:r w:rsidR="007C5CDB">
        <w:rPr>
          <w:rFonts w:cs="Arial"/>
          <w:color w:val="auto"/>
          <w:szCs w:val="20"/>
        </w:rPr>
        <w:t xml:space="preserve">wichtigen </w:t>
      </w:r>
      <w:r w:rsidR="00B43897">
        <w:rPr>
          <w:rFonts w:cs="Arial"/>
          <w:color w:val="auto"/>
          <w:szCs w:val="20"/>
        </w:rPr>
        <w:t>Voraussetzungen geschaffen, um nun mit</w:t>
      </w:r>
      <w:r w:rsidR="007C5CDB">
        <w:rPr>
          <w:rFonts w:cs="Arial"/>
          <w:color w:val="auto"/>
          <w:szCs w:val="20"/>
        </w:rPr>
        <w:t xml:space="preserve"> innovativen Lösungen durchzustarten. </w:t>
      </w:r>
      <w:r w:rsidRPr="00F825BE">
        <w:rPr>
          <w:rFonts w:cs="Arial"/>
          <w:color w:val="auto"/>
          <w:szCs w:val="20"/>
        </w:rPr>
        <w:t xml:space="preserve">Durch die digitale Vernetzung der weltweiten Bestände unserer rund 150.000 Produkte stellen wir unseren Kunden die größte Auswahl und bestmögliche Verfügbarkeit unterschiedlichster Werkstoffe und Services 24/7 zur Verfügung “, erklärt Hans-Josef Hoß, Mitglied des Bereichsvorstandes von thyssenkrupp Materials Services. Ob auf Kunst- und Rohstoffe, Stahlprodukte, NE-Metalle oder die vielfältigen Dienstleistungen in den Bereichen Materials und Supply Chain Management – die Kunden von thyssenkrupp Materials Services wünschen heute einen individuellen Zugriff auf das komplette Angebotsspektrum. Hans-Josef Hoß: „Wir haben unseren Kunden bei Befragungen und persönlichen Gesprächen genau zugehört und für immer mehr ist es von entscheidender Bedeutung, dass sie unsere Produkte und Dienstleistungen so abrufen können, wie und vor allem wann es ihnen am besten passt. Durch unser </w:t>
      </w:r>
      <w:proofErr w:type="spellStart"/>
      <w:r w:rsidRPr="00F825BE">
        <w:rPr>
          <w:rFonts w:cs="Arial"/>
          <w:color w:val="auto"/>
          <w:szCs w:val="20"/>
        </w:rPr>
        <w:t>Omnichannel</w:t>
      </w:r>
      <w:proofErr w:type="spellEnd"/>
      <w:r w:rsidRPr="00F825BE">
        <w:rPr>
          <w:rFonts w:cs="Arial"/>
          <w:color w:val="auto"/>
          <w:szCs w:val="20"/>
        </w:rPr>
        <w:t xml:space="preserve">-Konzept gewährleisten wir </w:t>
      </w:r>
      <w:r w:rsidR="007C5CDB">
        <w:rPr>
          <w:rFonts w:cs="Arial"/>
          <w:color w:val="auto"/>
          <w:szCs w:val="20"/>
        </w:rPr>
        <w:t xml:space="preserve">zukünftig </w:t>
      </w:r>
      <w:r w:rsidRPr="00F825BE">
        <w:rPr>
          <w:rFonts w:cs="Arial"/>
          <w:color w:val="auto"/>
          <w:szCs w:val="20"/>
        </w:rPr>
        <w:t xml:space="preserve">einen direkten Zugang zu uns und unserem Angebot – immer und überall.“ </w:t>
      </w:r>
    </w:p>
    <w:p w:rsidR="00F647B6" w:rsidRPr="00F825BE" w:rsidRDefault="00F647B6" w:rsidP="00F647B6">
      <w:pPr>
        <w:rPr>
          <w:rFonts w:cs="Arial"/>
          <w:color w:val="auto"/>
          <w:szCs w:val="20"/>
        </w:rPr>
      </w:pPr>
    </w:p>
    <w:p w:rsidR="00B8031A" w:rsidRDefault="00B8031A">
      <w:pPr>
        <w:spacing w:after="160" w:line="259" w:lineRule="auto"/>
        <w:rPr>
          <w:rFonts w:ascii="TKTypeMedium" w:hAnsi="TKTypeMedium" w:cs="Arial"/>
          <w:color w:val="auto"/>
          <w:szCs w:val="20"/>
        </w:rPr>
      </w:pPr>
      <w:r>
        <w:rPr>
          <w:rFonts w:ascii="TKTypeMedium" w:hAnsi="TKTypeMedium" w:cs="Arial"/>
          <w:color w:val="auto"/>
          <w:szCs w:val="20"/>
        </w:rPr>
        <w:br w:type="page"/>
      </w:r>
    </w:p>
    <w:p w:rsidR="00F647B6" w:rsidRPr="00F825BE" w:rsidRDefault="00F647B6" w:rsidP="00F647B6">
      <w:pPr>
        <w:rPr>
          <w:rFonts w:ascii="TKTypeMedium" w:hAnsi="TKTypeMedium" w:cs="Arial"/>
          <w:color w:val="auto"/>
          <w:szCs w:val="20"/>
        </w:rPr>
      </w:pPr>
      <w:r w:rsidRPr="00F825BE">
        <w:rPr>
          <w:rFonts w:ascii="TKTypeMedium" w:hAnsi="TKTypeMedium" w:cs="Arial"/>
          <w:color w:val="auto"/>
          <w:szCs w:val="20"/>
        </w:rPr>
        <w:lastRenderedPageBreak/>
        <w:t>Maßgeschneiderte Kanäle</w:t>
      </w:r>
    </w:p>
    <w:p w:rsidR="00F647B6" w:rsidRPr="00F647B6" w:rsidRDefault="00F647B6" w:rsidP="00F647B6">
      <w:pPr>
        <w:rPr>
          <w:rFonts w:cs="Arial"/>
          <w:color w:val="auto"/>
          <w:szCs w:val="20"/>
        </w:rPr>
      </w:pPr>
      <w:r w:rsidRPr="00F825BE">
        <w:rPr>
          <w:rFonts w:cs="Arial"/>
          <w:color w:val="auto"/>
          <w:szCs w:val="20"/>
        </w:rPr>
        <w:t xml:space="preserve">Entscheidend für den Erfolg eines </w:t>
      </w:r>
      <w:proofErr w:type="spellStart"/>
      <w:r w:rsidRPr="00F825BE">
        <w:rPr>
          <w:rFonts w:cs="Arial"/>
          <w:color w:val="auto"/>
          <w:szCs w:val="20"/>
        </w:rPr>
        <w:t>Omnichannel</w:t>
      </w:r>
      <w:proofErr w:type="spellEnd"/>
      <w:r w:rsidRPr="00F825BE">
        <w:rPr>
          <w:rFonts w:cs="Arial"/>
          <w:color w:val="auto"/>
          <w:szCs w:val="20"/>
        </w:rPr>
        <w:t xml:space="preserve">-Ansatzes ist die Bereitstellung aller gewünschten Kanäle. Bei thyssenkrupp Materials Services können die Kunden über individuelle Kundenportale, EDI-Schnittstellen, Onlineshops und in Zukunft auch über externe Plattformen ihren Bedarf bestellen. „Wir </w:t>
      </w:r>
      <w:r w:rsidR="00CD142A">
        <w:rPr>
          <w:rFonts w:cs="Arial"/>
          <w:color w:val="auto"/>
          <w:szCs w:val="20"/>
        </w:rPr>
        <w:t>erfassen</w:t>
      </w:r>
      <w:r w:rsidR="00CD142A" w:rsidRPr="00F825BE">
        <w:rPr>
          <w:rFonts w:cs="Arial"/>
          <w:color w:val="auto"/>
          <w:szCs w:val="20"/>
        </w:rPr>
        <w:t xml:space="preserve"> </w:t>
      </w:r>
      <w:r w:rsidRPr="00F825BE">
        <w:rPr>
          <w:rFonts w:cs="Arial"/>
          <w:color w:val="auto"/>
          <w:szCs w:val="20"/>
        </w:rPr>
        <w:t>a</w:t>
      </w:r>
      <w:r w:rsidR="00562BCF" w:rsidRPr="00F825BE">
        <w:rPr>
          <w:rFonts w:cs="Arial"/>
          <w:color w:val="auto"/>
          <w:szCs w:val="20"/>
        </w:rPr>
        <w:t xml:space="preserve">lle unsere Artikel digital </w:t>
      </w:r>
      <w:r w:rsidRPr="00F825BE">
        <w:rPr>
          <w:rFonts w:cs="Arial"/>
          <w:color w:val="auto"/>
          <w:szCs w:val="20"/>
        </w:rPr>
        <w:t>und</w:t>
      </w:r>
      <w:r w:rsidRPr="00F647B6">
        <w:rPr>
          <w:rFonts w:cs="Arial"/>
          <w:color w:val="auto"/>
          <w:szCs w:val="20"/>
        </w:rPr>
        <w:t xml:space="preserve"> bieten Informationen in Echtzeit. Ob „just in time“ oder</w:t>
      </w:r>
      <w:r w:rsidR="00ED1E56">
        <w:rPr>
          <w:rFonts w:cs="Arial"/>
          <w:color w:val="auto"/>
          <w:szCs w:val="20"/>
        </w:rPr>
        <w:t xml:space="preserve"> „just in </w:t>
      </w:r>
      <w:proofErr w:type="spellStart"/>
      <w:r w:rsidR="00ED1E56">
        <w:rPr>
          <w:rFonts w:cs="Arial"/>
          <w:color w:val="auto"/>
          <w:szCs w:val="20"/>
        </w:rPr>
        <w:t>sequence</w:t>
      </w:r>
      <w:proofErr w:type="spellEnd"/>
      <w:r w:rsidR="00ED1E56">
        <w:rPr>
          <w:rFonts w:cs="Arial"/>
          <w:color w:val="auto"/>
          <w:szCs w:val="20"/>
        </w:rPr>
        <w:t>“ – der Kunde</w:t>
      </w:r>
      <w:r w:rsidRPr="00F647B6">
        <w:rPr>
          <w:rFonts w:cs="Arial"/>
          <w:color w:val="auto"/>
          <w:szCs w:val="20"/>
        </w:rPr>
        <w:t xml:space="preserve"> bestellt so, wie er die Leistung benötigt und über den Kanal, der für ihn am komfortabelsten ist. Wir richten uns also komplett nach unseren Kunden, nach ihren Bedürfnissen. Das ist die Basis für die immer smartere Interaktion der Zukunft.“, erklärt Axel Berger, Head </w:t>
      </w:r>
      <w:proofErr w:type="spellStart"/>
      <w:r w:rsidRPr="00F647B6">
        <w:rPr>
          <w:rFonts w:cs="Arial"/>
          <w:color w:val="auto"/>
          <w:szCs w:val="20"/>
        </w:rPr>
        <w:t>of</w:t>
      </w:r>
      <w:proofErr w:type="spellEnd"/>
      <w:r w:rsidRPr="00F647B6">
        <w:rPr>
          <w:rFonts w:cs="Arial"/>
          <w:color w:val="auto"/>
          <w:szCs w:val="20"/>
        </w:rPr>
        <w:t xml:space="preserve"> Digital Transformation bei thyssenkrupp Materials Services. </w:t>
      </w:r>
    </w:p>
    <w:p w:rsidR="00F647B6" w:rsidRPr="00F647B6" w:rsidRDefault="00F647B6" w:rsidP="00F647B6">
      <w:pPr>
        <w:rPr>
          <w:rFonts w:cs="Arial"/>
          <w:color w:val="auto"/>
          <w:szCs w:val="20"/>
        </w:rPr>
      </w:pPr>
    </w:p>
    <w:p w:rsidR="00F647B6" w:rsidRDefault="00F647B6" w:rsidP="00F647B6">
      <w:pPr>
        <w:rPr>
          <w:rFonts w:cs="Arial"/>
          <w:color w:val="auto"/>
          <w:szCs w:val="20"/>
        </w:rPr>
      </w:pPr>
      <w:r w:rsidRPr="00F647B6">
        <w:rPr>
          <w:rFonts w:cs="Arial"/>
          <w:color w:val="auto"/>
          <w:szCs w:val="20"/>
        </w:rPr>
        <w:t xml:space="preserve">Positive Erfahrungen mit </w:t>
      </w:r>
      <w:r w:rsidR="004A045E">
        <w:rPr>
          <w:rFonts w:cs="Arial"/>
          <w:color w:val="auto"/>
          <w:szCs w:val="20"/>
        </w:rPr>
        <w:t xml:space="preserve">ersten </w:t>
      </w:r>
      <w:r w:rsidRPr="00F647B6">
        <w:rPr>
          <w:rFonts w:cs="Arial"/>
          <w:color w:val="auto"/>
          <w:szCs w:val="20"/>
        </w:rPr>
        <w:t xml:space="preserve">Kunden wurden bereits im Rahmen eines Praxistests </w:t>
      </w:r>
      <w:r w:rsidR="007B1D96">
        <w:rPr>
          <w:rFonts w:cs="Arial"/>
          <w:color w:val="auto"/>
          <w:szCs w:val="20"/>
        </w:rPr>
        <w:t xml:space="preserve">gesammelt. Ein neues B2B-Portal innerhalb des </w:t>
      </w:r>
      <w:proofErr w:type="spellStart"/>
      <w:r w:rsidR="007B1D96">
        <w:rPr>
          <w:rFonts w:cs="Arial"/>
          <w:color w:val="auto"/>
          <w:szCs w:val="20"/>
        </w:rPr>
        <w:t>Omnichannel</w:t>
      </w:r>
      <w:proofErr w:type="spellEnd"/>
      <w:r w:rsidR="007B1D96">
        <w:rPr>
          <w:rFonts w:cs="Arial"/>
          <w:color w:val="auto"/>
          <w:szCs w:val="20"/>
        </w:rPr>
        <w:t xml:space="preserve">-Ansatzes ist als </w:t>
      </w:r>
      <w:r w:rsidR="004A045E">
        <w:rPr>
          <w:rFonts w:cs="Arial"/>
          <w:color w:val="auto"/>
          <w:szCs w:val="20"/>
        </w:rPr>
        <w:t xml:space="preserve">erster Schritt </w:t>
      </w:r>
      <w:r w:rsidR="004A045E" w:rsidRPr="00F647B6">
        <w:rPr>
          <w:rFonts w:cs="Arial"/>
          <w:color w:val="auto"/>
          <w:szCs w:val="20"/>
        </w:rPr>
        <w:t xml:space="preserve"> </w:t>
      </w:r>
      <w:r w:rsidR="007B1D96">
        <w:rPr>
          <w:rFonts w:cs="Arial"/>
          <w:color w:val="auto"/>
          <w:szCs w:val="20"/>
        </w:rPr>
        <w:t xml:space="preserve">bereits im </w:t>
      </w:r>
      <w:r w:rsidR="004A045E">
        <w:rPr>
          <w:rFonts w:cs="Arial"/>
          <w:color w:val="auto"/>
          <w:szCs w:val="20"/>
        </w:rPr>
        <w:t>Roll-Out</w:t>
      </w:r>
      <w:r w:rsidRPr="00F647B6">
        <w:rPr>
          <w:rFonts w:cs="Arial"/>
          <w:color w:val="auto"/>
          <w:szCs w:val="20"/>
        </w:rPr>
        <w:t xml:space="preserve">. Der Go-live erfolgt im Sommer 2018. „Selbstverständlich werden wir auch nach dem offiziellen Start sukzessive Optimierungen durchführen und dabei immer das Feedback unserer Kunden einfließen lassen. Die Arbeit an </w:t>
      </w:r>
      <w:r w:rsidR="0013350E">
        <w:rPr>
          <w:rFonts w:cs="Arial"/>
          <w:color w:val="auto"/>
          <w:szCs w:val="20"/>
        </w:rPr>
        <w:t>unserer</w:t>
      </w:r>
      <w:r w:rsidR="0013350E" w:rsidRPr="00F647B6">
        <w:rPr>
          <w:rFonts w:cs="Arial"/>
          <w:color w:val="auto"/>
          <w:szCs w:val="20"/>
        </w:rPr>
        <w:t xml:space="preserve"> </w:t>
      </w:r>
      <w:r w:rsidRPr="00F647B6">
        <w:rPr>
          <w:rFonts w:cs="Arial"/>
          <w:color w:val="auto"/>
          <w:szCs w:val="20"/>
        </w:rPr>
        <w:t xml:space="preserve">hochkomplexen </w:t>
      </w:r>
      <w:proofErr w:type="spellStart"/>
      <w:r w:rsidRPr="00F647B6">
        <w:rPr>
          <w:rFonts w:cs="Arial"/>
          <w:color w:val="auto"/>
          <w:szCs w:val="20"/>
        </w:rPr>
        <w:t>Omnichannel</w:t>
      </w:r>
      <w:proofErr w:type="spellEnd"/>
      <w:r w:rsidRPr="00F647B6">
        <w:rPr>
          <w:rFonts w:cs="Arial"/>
          <w:color w:val="auto"/>
          <w:szCs w:val="20"/>
        </w:rPr>
        <w:t xml:space="preserve">-Struktur </w:t>
      </w:r>
      <w:r w:rsidR="0013350E">
        <w:rPr>
          <w:rFonts w:cs="Arial"/>
          <w:color w:val="auto"/>
          <w:szCs w:val="20"/>
        </w:rPr>
        <w:t>geht konsequent weiter – genau wie die digitale Transformation von thyssenkrupp Materials Services</w:t>
      </w:r>
      <w:r w:rsidRPr="00F647B6">
        <w:rPr>
          <w:rFonts w:cs="Arial"/>
          <w:color w:val="auto"/>
          <w:szCs w:val="20"/>
        </w:rPr>
        <w:t>“, erläutert Berger, der trotz allem auch die nach wie vor zentrale Rolle des persönlichen Kontakts hervorhebt: „Neben den neuen digitalen Kanälen ist und bleibt der Faktor Mensch, die persönliche Betreuung unserer Kunden durch unsere erfahrenen Vertriebsmitarbeiter, selbstverständlich ein wesentlicher Erfolgsfaktor für unser Geschäft.“</w:t>
      </w:r>
    </w:p>
    <w:p w:rsidR="00F647B6" w:rsidRPr="00F647B6" w:rsidRDefault="00F647B6" w:rsidP="00F647B6">
      <w:pPr>
        <w:rPr>
          <w:rFonts w:cs="Arial"/>
          <w:color w:val="auto"/>
          <w:szCs w:val="20"/>
        </w:rPr>
      </w:pPr>
    </w:p>
    <w:p w:rsidR="00F647B6" w:rsidRPr="00F647B6" w:rsidRDefault="00F647B6" w:rsidP="00F647B6">
      <w:pPr>
        <w:rPr>
          <w:rFonts w:ascii="TKTypeMedium" w:hAnsi="TKTypeMedium" w:cs="Arial"/>
          <w:color w:val="auto"/>
          <w:szCs w:val="20"/>
        </w:rPr>
      </w:pPr>
      <w:r w:rsidRPr="00F647B6">
        <w:rPr>
          <w:rFonts w:ascii="TKTypeMedium" w:hAnsi="TKTypeMedium" w:cs="Arial"/>
          <w:color w:val="auto"/>
          <w:szCs w:val="20"/>
        </w:rPr>
        <w:t>Ganzheitlicher Digitalisierungsanspruch</w:t>
      </w:r>
    </w:p>
    <w:p w:rsidR="005900FA" w:rsidRDefault="00F647B6" w:rsidP="00F647B6">
      <w:pPr>
        <w:rPr>
          <w:rFonts w:cs="Arial"/>
          <w:color w:val="auto"/>
          <w:szCs w:val="20"/>
        </w:rPr>
      </w:pPr>
      <w:r w:rsidRPr="00F647B6">
        <w:rPr>
          <w:rFonts w:cs="Arial"/>
          <w:color w:val="auto"/>
          <w:szCs w:val="20"/>
        </w:rPr>
        <w:t xml:space="preserve">Mit </w:t>
      </w:r>
      <w:proofErr w:type="spellStart"/>
      <w:r w:rsidR="004A045E">
        <w:rPr>
          <w:rFonts w:cs="Arial"/>
          <w:color w:val="auto"/>
          <w:szCs w:val="20"/>
        </w:rPr>
        <w:t>toii</w:t>
      </w:r>
      <w:proofErr w:type="spellEnd"/>
      <w:r w:rsidR="004A045E">
        <w:rPr>
          <w:rFonts w:cs="Arial"/>
          <w:color w:val="auto"/>
          <w:szCs w:val="20"/>
        </w:rPr>
        <w:t xml:space="preserve"> – also der Plattform zu</w:t>
      </w:r>
      <w:r w:rsidRPr="00F647B6">
        <w:rPr>
          <w:rFonts w:cs="Arial"/>
          <w:color w:val="auto"/>
          <w:szCs w:val="20"/>
        </w:rPr>
        <w:t xml:space="preserve">r Vernetzung des Maschinenparks bei thyssenkrupp Materials Services wurde bereits </w:t>
      </w:r>
      <w:r w:rsidR="004A045E">
        <w:rPr>
          <w:rFonts w:cs="Arial"/>
          <w:color w:val="auto"/>
          <w:szCs w:val="20"/>
        </w:rPr>
        <w:t xml:space="preserve">im vergangenen Jahr </w:t>
      </w:r>
      <w:r w:rsidRPr="00F647B6">
        <w:rPr>
          <w:rFonts w:cs="Arial"/>
          <w:color w:val="auto"/>
          <w:szCs w:val="20"/>
        </w:rPr>
        <w:t>ein zentraler Meilenstein bei der digitalen Transformation entlang der kompletten Wertschöpfungskette erreicht. „Wichtige Voraussetzung, um von den Vorteilen der Digitalisierung nachhaltig zu profitieren, ist eine ganzheitliche Betrachtung. Neben neuen, smarten Lösungen auf der Beschaffungsseite – wie unser</w:t>
      </w:r>
      <w:r w:rsidR="007506A7">
        <w:rPr>
          <w:rFonts w:cs="Arial"/>
          <w:color w:val="auto"/>
          <w:szCs w:val="20"/>
        </w:rPr>
        <w:t xml:space="preserve">e </w:t>
      </w:r>
      <w:proofErr w:type="spellStart"/>
      <w:r w:rsidR="007506A7">
        <w:rPr>
          <w:rFonts w:cs="Arial"/>
          <w:color w:val="auto"/>
          <w:szCs w:val="20"/>
        </w:rPr>
        <w:t>cloudgestützte</w:t>
      </w:r>
      <w:proofErr w:type="spellEnd"/>
      <w:r w:rsidR="007506A7">
        <w:rPr>
          <w:rFonts w:cs="Arial"/>
          <w:color w:val="auto"/>
          <w:szCs w:val="20"/>
        </w:rPr>
        <w:t xml:space="preserve"> Einkaufsplattform</w:t>
      </w:r>
      <w:r w:rsidRPr="00F647B6">
        <w:rPr>
          <w:rFonts w:cs="Arial"/>
          <w:color w:val="auto"/>
          <w:szCs w:val="20"/>
        </w:rPr>
        <w:t xml:space="preserve"> – u</w:t>
      </w:r>
      <w:r w:rsidR="00ED1E56">
        <w:rPr>
          <w:rFonts w:cs="Arial"/>
          <w:color w:val="auto"/>
          <w:szCs w:val="20"/>
        </w:rPr>
        <w:t xml:space="preserve">nd der Vertriebsseite, die wir </w:t>
      </w:r>
      <w:r w:rsidRPr="00F647B6">
        <w:rPr>
          <w:rFonts w:cs="Arial"/>
          <w:color w:val="auto"/>
          <w:szCs w:val="20"/>
        </w:rPr>
        <w:t xml:space="preserve">über </w:t>
      </w:r>
      <w:proofErr w:type="spellStart"/>
      <w:r w:rsidRPr="00F647B6">
        <w:rPr>
          <w:rFonts w:cs="Arial"/>
          <w:color w:val="auto"/>
          <w:szCs w:val="20"/>
        </w:rPr>
        <w:t>Omnichannel</w:t>
      </w:r>
      <w:proofErr w:type="spellEnd"/>
      <w:r w:rsidRPr="00F647B6">
        <w:rPr>
          <w:rFonts w:cs="Arial"/>
          <w:color w:val="auto"/>
          <w:szCs w:val="20"/>
        </w:rPr>
        <w:t xml:space="preserve"> </w:t>
      </w:r>
      <w:r w:rsidR="00EF7408">
        <w:rPr>
          <w:rFonts w:cs="Arial"/>
          <w:color w:val="auto"/>
          <w:szCs w:val="20"/>
        </w:rPr>
        <w:t xml:space="preserve">und </w:t>
      </w:r>
      <w:r w:rsidR="00EA2452">
        <w:rPr>
          <w:rFonts w:cs="Arial"/>
          <w:color w:val="auto"/>
          <w:szCs w:val="20"/>
        </w:rPr>
        <w:t xml:space="preserve">unser virtuelles Lager </w:t>
      </w:r>
      <w:r w:rsidRPr="00F647B6">
        <w:rPr>
          <w:rFonts w:cs="Arial"/>
          <w:color w:val="auto"/>
          <w:szCs w:val="20"/>
        </w:rPr>
        <w:t xml:space="preserve">bedienen, ist die intelligente Digitalisierung betrieblicher Prozesse von entscheidender Bedeutung. So können nun dank unserer selbst entwickelten </w:t>
      </w:r>
      <w:proofErr w:type="spellStart"/>
      <w:r w:rsidRPr="00F647B6">
        <w:rPr>
          <w:rFonts w:cs="Arial"/>
          <w:color w:val="auto"/>
          <w:szCs w:val="20"/>
        </w:rPr>
        <w:t>I</w:t>
      </w:r>
      <w:r w:rsidR="002638E1">
        <w:rPr>
          <w:rFonts w:cs="Arial"/>
          <w:color w:val="auto"/>
          <w:szCs w:val="20"/>
        </w:rPr>
        <w:t>o</w:t>
      </w:r>
      <w:r w:rsidRPr="00F647B6">
        <w:rPr>
          <w:rFonts w:cs="Arial"/>
          <w:color w:val="auto"/>
          <w:szCs w:val="20"/>
        </w:rPr>
        <w:t>T</w:t>
      </w:r>
      <w:proofErr w:type="spellEnd"/>
      <w:r w:rsidR="002638E1">
        <w:rPr>
          <w:rFonts w:cs="Arial"/>
          <w:color w:val="auto"/>
          <w:szCs w:val="20"/>
        </w:rPr>
        <w:t xml:space="preserve"> (Internet </w:t>
      </w:r>
      <w:proofErr w:type="spellStart"/>
      <w:r w:rsidR="002638E1">
        <w:rPr>
          <w:rFonts w:cs="Arial"/>
          <w:color w:val="auto"/>
          <w:szCs w:val="20"/>
        </w:rPr>
        <w:t>of</w:t>
      </w:r>
      <w:proofErr w:type="spellEnd"/>
      <w:r w:rsidR="002638E1">
        <w:rPr>
          <w:rFonts w:cs="Arial"/>
          <w:color w:val="auto"/>
          <w:szCs w:val="20"/>
        </w:rPr>
        <w:t xml:space="preserve"> Things)</w:t>
      </w:r>
      <w:r w:rsidRPr="00F647B6">
        <w:rPr>
          <w:rFonts w:cs="Arial"/>
          <w:color w:val="auto"/>
          <w:szCs w:val="20"/>
        </w:rPr>
        <w:t xml:space="preserve">-Plattform </w:t>
      </w:r>
      <w:proofErr w:type="spellStart"/>
      <w:r w:rsidRPr="00F647B6">
        <w:rPr>
          <w:rFonts w:cs="Arial"/>
          <w:color w:val="auto"/>
          <w:szCs w:val="20"/>
        </w:rPr>
        <w:t>toii</w:t>
      </w:r>
      <w:proofErr w:type="spellEnd"/>
      <w:r w:rsidRPr="00F647B6">
        <w:rPr>
          <w:rFonts w:cs="Arial"/>
          <w:color w:val="auto"/>
          <w:szCs w:val="20"/>
        </w:rPr>
        <w:t xml:space="preserve"> Maschinen unterschiedlichster Typen und Generationen weltweit miteinander kommunizieren. Im Zusammenspiel mit unserem </w:t>
      </w:r>
      <w:proofErr w:type="spellStart"/>
      <w:r w:rsidRPr="00F647B6">
        <w:rPr>
          <w:rFonts w:cs="Arial"/>
          <w:color w:val="auto"/>
          <w:szCs w:val="20"/>
        </w:rPr>
        <w:t>Omnichannel</w:t>
      </w:r>
      <w:proofErr w:type="spellEnd"/>
      <w:r w:rsidRPr="00F647B6">
        <w:rPr>
          <w:rFonts w:cs="Arial"/>
          <w:color w:val="auto"/>
          <w:szCs w:val="20"/>
        </w:rPr>
        <w:t>-Ansatz führt dies wiederum zu deutlich einfacheren und schnelleren Abstimmungs- und Planungsprozessen. Ein Effekt, der für alle Teilnehmer der Lieferkette eine erhebliche Steigerung ihrer unternehmerischen Effizienz bedeutet. Und ein Ziel, an dem wir auch in Zukunft mit der Unterstützung neuer digitaler Technologien weiter arbeiten“, sagt Hoß.</w:t>
      </w:r>
    </w:p>
    <w:p w:rsidR="009C0B2C" w:rsidRDefault="009C0B2C" w:rsidP="00F647B6">
      <w:pPr>
        <w:rPr>
          <w:rFonts w:cs="Arial"/>
          <w:color w:val="auto"/>
          <w:szCs w:val="20"/>
        </w:rPr>
      </w:pPr>
    </w:p>
    <w:p w:rsidR="009C0B2C" w:rsidRPr="00714AE3" w:rsidRDefault="009C0B2C" w:rsidP="00F647B6">
      <w:pPr>
        <w:rPr>
          <w:rFonts w:cs="Arial"/>
          <w:color w:val="auto"/>
          <w:szCs w:val="20"/>
        </w:rPr>
      </w:pPr>
      <w:r>
        <w:rPr>
          <w:rFonts w:cs="Arial"/>
          <w:color w:val="auto"/>
          <w:szCs w:val="20"/>
        </w:rPr>
        <w:t xml:space="preserve">Das Video zur digitalen Transformation bei thyssenkrupp Materials Services ist hier verfügbar: </w:t>
      </w:r>
      <w:hyperlink r:id="rId9" w:history="1">
        <w:r w:rsidR="00283226" w:rsidRPr="00545BE0">
          <w:rPr>
            <w:rStyle w:val="Hyperlink"/>
            <w:rFonts w:cs="Arial"/>
            <w:szCs w:val="20"/>
          </w:rPr>
          <w:t>https://youtu.be/tNiYn5abKD4</w:t>
        </w:r>
      </w:hyperlink>
      <w:r w:rsidR="00283226">
        <w:rPr>
          <w:rFonts w:cs="Arial"/>
          <w:color w:val="auto"/>
          <w:szCs w:val="20"/>
        </w:rPr>
        <w:t xml:space="preserve"> </w:t>
      </w:r>
      <w:bookmarkStart w:id="0" w:name="_GoBack"/>
      <w:bookmarkEnd w:id="0"/>
    </w:p>
    <w:p w:rsidR="00F647B6" w:rsidRDefault="00F647B6">
      <w:pPr>
        <w:spacing w:after="160" w:line="259" w:lineRule="auto"/>
        <w:rPr>
          <w:rStyle w:val="Fett"/>
          <w:rFonts w:eastAsia="Times New Roman" w:cs="Arial"/>
          <w:color w:val="auto"/>
          <w:szCs w:val="20"/>
          <w:lang w:eastAsia="de-DE"/>
        </w:rPr>
      </w:pPr>
      <w:r>
        <w:rPr>
          <w:rStyle w:val="Fett"/>
          <w:rFonts w:cs="Arial"/>
          <w:szCs w:val="20"/>
        </w:rPr>
        <w:br w:type="page"/>
      </w:r>
    </w:p>
    <w:p w:rsidR="005900FA" w:rsidRPr="00714AE3" w:rsidRDefault="005900FA" w:rsidP="005900FA">
      <w:pPr>
        <w:pStyle w:val="beruns0"/>
        <w:shd w:val="clear" w:color="auto" w:fill="FFFFFF"/>
        <w:spacing w:before="150" w:beforeAutospacing="0" w:after="150" w:afterAutospacing="0"/>
        <w:rPr>
          <w:rStyle w:val="Fett"/>
          <w:rFonts w:asciiTheme="minorHAnsi" w:hAnsiTheme="minorHAnsi" w:cs="Arial"/>
          <w:sz w:val="20"/>
          <w:szCs w:val="20"/>
        </w:rPr>
      </w:pPr>
      <w:r w:rsidRPr="00714AE3">
        <w:rPr>
          <w:rStyle w:val="Fett"/>
          <w:rFonts w:asciiTheme="minorHAnsi" w:hAnsiTheme="minorHAnsi" w:cs="Arial"/>
          <w:sz w:val="20"/>
          <w:szCs w:val="20"/>
        </w:rPr>
        <w:lastRenderedPageBreak/>
        <w:t>Über thyssenkrupp Materials Services:</w:t>
      </w:r>
    </w:p>
    <w:p w:rsidR="00714AE3" w:rsidRDefault="005900FA" w:rsidP="00714AE3">
      <w:pPr>
        <w:pStyle w:val="beruns0"/>
        <w:shd w:val="clear" w:color="auto" w:fill="FFFFFF"/>
        <w:spacing w:before="150" w:beforeAutospacing="0" w:after="150" w:afterAutospacing="0" w:line="280" w:lineRule="atLeast"/>
        <w:rPr>
          <w:rFonts w:asciiTheme="minorHAnsi" w:eastAsiaTheme="minorHAnsi" w:hAnsiTheme="minorHAnsi" w:cs="Arial"/>
          <w:sz w:val="20"/>
          <w:szCs w:val="20"/>
          <w:lang w:eastAsia="en-US"/>
        </w:rPr>
      </w:pPr>
      <w:r w:rsidRPr="00714AE3">
        <w:rPr>
          <w:rFonts w:asciiTheme="minorHAnsi" w:eastAsiaTheme="minorHAnsi" w:hAnsiTheme="minorHAnsi" w:cs="Arial"/>
          <w:sz w:val="20"/>
          <w:szCs w:val="20"/>
          <w:lang w:eastAsia="en-US"/>
        </w:rPr>
        <w:br/>
        <w:t xml:space="preserve">Die Business Area Materials Services ist mit rund 480 Standorten in mehr als 40 Ländern auf Distribution, Logistik und Service von Roh- und Werkstoffen, technische Dienstleistungen sowie Anlagen- und Stahlwerksdienstleistungen spezialisiert. Neben Walz- und Edelstahl, Rohren, NE-Metallen, Sonderwerkstoffen und Kunststoffen bietet Materials Services Dienstleistungen an, die von </w:t>
      </w:r>
      <w:proofErr w:type="spellStart"/>
      <w:r w:rsidRPr="00714AE3">
        <w:rPr>
          <w:rFonts w:asciiTheme="minorHAnsi" w:eastAsiaTheme="minorHAnsi" w:hAnsiTheme="minorHAnsi" w:cs="Arial"/>
          <w:sz w:val="20"/>
          <w:szCs w:val="20"/>
          <w:lang w:eastAsia="en-US"/>
        </w:rPr>
        <w:t>Anarbeitung</w:t>
      </w:r>
      <w:proofErr w:type="spellEnd"/>
      <w:r w:rsidRPr="00714AE3">
        <w:rPr>
          <w:rFonts w:asciiTheme="minorHAnsi" w:eastAsiaTheme="minorHAnsi" w:hAnsiTheme="minorHAnsi" w:cs="Arial"/>
          <w:sz w:val="20"/>
          <w:szCs w:val="20"/>
          <w:lang w:eastAsia="en-US"/>
        </w:rPr>
        <w:t xml:space="preserve"> und Logistik über Lager- und Bestandsmanagement bis hin zum Supply-Chain- sowie Projektmanagement reichen.</w:t>
      </w:r>
    </w:p>
    <w:p w:rsidR="00714AE3" w:rsidRDefault="00714AE3" w:rsidP="00714AE3">
      <w:pPr>
        <w:pStyle w:val="beruns0"/>
        <w:shd w:val="clear" w:color="auto" w:fill="FFFFFF"/>
        <w:spacing w:before="150" w:beforeAutospacing="0" w:after="150" w:afterAutospacing="0" w:line="280" w:lineRule="atLeast"/>
        <w:rPr>
          <w:rFonts w:asciiTheme="minorHAnsi" w:eastAsiaTheme="minorHAnsi" w:hAnsiTheme="minorHAnsi" w:cs="Arial"/>
          <w:sz w:val="20"/>
          <w:szCs w:val="20"/>
          <w:lang w:eastAsia="en-US"/>
        </w:rPr>
      </w:pPr>
    </w:p>
    <w:p w:rsidR="00957075" w:rsidRPr="00F647B6" w:rsidRDefault="00957075" w:rsidP="00714AE3">
      <w:pPr>
        <w:pStyle w:val="beruns0"/>
        <w:shd w:val="clear" w:color="auto" w:fill="FFFFFF"/>
        <w:spacing w:before="150" w:beforeAutospacing="0" w:after="150" w:afterAutospacing="0" w:line="280" w:lineRule="atLeast"/>
        <w:rPr>
          <w:rFonts w:asciiTheme="minorHAnsi" w:eastAsiaTheme="minorHAnsi" w:hAnsiTheme="minorHAnsi" w:cs="Arial"/>
          <w:sz w:val="20"/>
          <w:szCs w:val="20"/>
          <w:lang w:val="en-US" w:eastAsia="en-US"/>
        </w:rPr>
      </w:pPr>
      <w:proofErr w:type="spellStart"/>
      <w:r w:rsidRPr="00714AE3">
        <w:rPr>
          <w:rFonts w:asciiTheme="minorHAnsi" w:hAnsiTheme="minorHAnsi"/>
          <w:b/>
          <w:sz w:val="20"/>
          <w:szCs w:val="20"/>
          <w:lang w:val="en-US"/>
        </w:rPr>
        <w:t>Ansprechpartner</w:t>
      </w:r>
      <w:proofErr w:type="spellEnd"/>
      <w:r w:rsidRPr="00714AE3">
        <w:rPr>
          <w:rFonts w:asciiTheme="minorHAnsi" w:hAnsiTheme="minorHAnsi"/>
          <w:b/>
          <w:sz w:val="20"/>
          <w:szCs w:val="20"/>
          <w:lang w:val="en-US"/>
        </w:rPr>
        <w:t>:</w:t>
      </w:r>
    </w:p>
    <w:p w:rsidR="00A117A8" w:rsidRPr="00714AE3" w:rsidRDefault="00A117A8" w:rsidP="00957075">
      <w:pPr>
        <w:rPr>
          <w:szCs w:val="20"/>
          <w:lang w:val="en-US"/>
        </w:rPr>
      </w:pPr>
    </w:p>
    <w:p w:rsidR="00A117A8" w:rsidRPr="00714AE3" w:rsidRDefault="00A117A8" w:rsidP="00A117A8">
      <w:pPr>
        <w:rPr>
          <w:szCs w:val="20"/>
          <w:lang w:val="en-US"/>
        </w:rPr>
      </w:pPr>
      <w:r w:rsidRPr="00714AE3">
        <w:rPr>
          <w:szCs w:val="20"/>
          <w:lang w:val="en-US"/>
        </w:rPr>
        <w:t>Michael Ridder</w:t>
      </w:r>
    </w:p>
    <w:p w:rsidR="00A117A8" w:rsidRPr="00714AE3" w:rsidRDefault="00A117A8" w:rsidP="00A117A8">
      <w:pPr>
        <w:rPr>
          <w:szCs w:val="20"/>
          <w:lang w:val="en-US"/>
        </w:rPr>
      </w:pPr>
      <w:proofErr w:type="gramStart"/>
      <w:r w:rsidRPr="00714AE3">
        <w:rPr>
          <w:szCs w:val="20"/>
          <w:lang w:val="en-US"/>
        </w:rPr>
        <w:t>thyssenkrupp</w:t>
      </w:r>
      <w:proofErr w:type="gramEnd"/>
      <w:r w:rsidRPr="00714AE3">
        <w:rPr>
          <w:szCs w:val="20"/>
          <w:lang w:val="en-US"/>
        </w:rPr>
        <w:t xml:space="preserve"> Materials Services GmbH</w:t>
      </w:r>
    </w:p>
    <w:p w:rsidR="00A117A8" w:rsidRPr="00714AE3" w:rsidRDefault="00A117A8" w:rsidP="00A117A8">
      <w:pPr>
        <w:rPr>
          <w:szCs w:val="20"/>
          <w:lang w:val="en-US"/>
        </w:rPr>
      </w:pPr>
      <w:r w:rsidRPr="00714AE3">
        <w:rPr>
          <w:szCs w:val="20"/>
          <w:lang w:val="en-US"/>
        </w:rPr>
        <w:t>Head of External &amp; Internal Communications</w:t>
      </w:r>
    </w:p>
    <w:p w:rsidR="00A117A8" w:rsidRPr="00714AE3" w:rsidRDefault="00A117A8" w:rsidP="00A117A8">
      <w:pPr>
        <w:rPr>
          <w:szCs w:val="20"/>
          <w:lang w:val="en-US"/>
        </w:rPr>
      </w:pPr>
      <w:r w:rsidRPr="00714AE3">
        <w:rPr>
          <w:szCs w:val="20"/>
          <w:lang w:val="en-US"/>
        </w:rPr>
        <w:t xml:space="preserve">Business Area Materials Services </w:t>
      </w:r>
    </w:p>
    <w:p w:rsidR="00A117A8" w:rsidRPr="00EE3D97" w:rsidRDefault="00283226" w:rsidP="00A117A8">
      <w:pPr>
        <w:rPr>
          <w:color w:val="auto"/>
          <w:szCs w:val="20"/>
          <w:lang w:val="en-US"/>
        </w:rPr>
      </w:pPr>
      <w:hyperlink r:id="rId10" w:history="1">
        <w:r w:rsidR="00A117A8" w:rsidRPr="00EE3D97">
          <w:rPr>
            <w:rStyle w:val="Hyperlink"/>
            <w:szCs w:val="20"/>
            <w:lang w:val="en-US"/>
          </w:rPr>
          <w:t>www.thyssenkrupp-materials-services.com</w:t>
        </w:r>
      </w:hyperlink>
      <w:r w:rsidR="00A117A8" w:rsidRPr="00EE3D97">
        <w:rPr>
          <w:rStyle w:val="Hyperlink"/>
          <w:color w:val="auto"/>
          <w:szCs w:val="20"/>
          <w:u w:val="none"/>
          <w:lang w:val="en-US"/>
        </w:rPr>
        <w:t xml:space="preserve"> </w:t>
      </w:r>
    </w:p>
    <w:p w:rsidR="00A117A8" w:rsidRPr="00140144" w:rsidRDefault="00A117A8" w:rsidP="00A117A8">
      <w:pPr>
        <w:rPr>
          <w:szCs w:val="20"/>
        </w:rPr>
      </w:pPr>
      <w:r w:rsidRPr="00140144">
        <w:rPr>
          <w:szCs w:val="20"/>
        </w:rPr>
        <w:t xml:space="preserve">E-Mail: </w:t>
      </w:r>
      <w:hyperlink r:id="rId11" w:history="1">
        <w:r w:rsidRPr="00140144">
          <w:rPr>
            <w:rStyle w:val="Hyperlink"/>
            <w:szCs w:val="20"/>
          </w:rPr>
          <w:t>michael.ridder@thyssenkrupp.com</w:t>
        </w:r>
      </w:hyperlink>
      <w:r w:rsidRPr="00140144">
        <w:rPr>
          <w:rStyle w:val="Hyperlink"/>
          <w:color w:val="auto"/>
          <w:szCs w:val="20"/>
          <w:u w:val="none"/>
        </w:rPr>
        <w:t xml:space="preserve"> </w:t>
      </w:r>
    </w:p>
    <w:p w:rsidR="00A117A8" w:rsidRPr="007B1D96" w:rsidRDefault="00A117A8" w:rsidP="00A117A8">
      <w:pPr>
        <w:rPr>
          <w:szCs w:val="20"/>
          <w:lang w:val="en-US"/>
        </w:rPr>
      </w:pPr>
      <w:proofErr w:type="spellStart"/>
      <w:r w:rsidRPr="007B1D96">
        <w:rPr>
          <w:szCs w:val="20"/>
          <w:lang w:val="en-US"/>
        </w:rPr>
        <w:t>Telefon</w:t>
      </w:r>
      <w:proofErr w:type="spellEnd"/>
      <w:r w:rsidRPr="007B1D96">
        <w:rPr>
          <w:szCs w:val="20"/>
          <w:lang w:val="en-US"/>
        </w:rPr>
        <w:t>: +49 (201) 844- 534416</w:t>
      </w:r>
    </w:p>
    <w:p w:rsidR="00A117A8" w:rsidRPr="007B1D96" w:rsidRDefault="00A117A8" w:rsidP="00A117A8">
      <w:pPr>
        <w:rPr>
          <w:rStyle w:val="Hyperlink"/>
          <w:color w:val="auto"/>
          <w:szCs w:val="20"/>
          <w:u w:val="none"/>
          <w:lang w:val="en-US"/>
        </w:rPr>
      </w:pPr>
      <w:r w:rsidRPr="007B1D96">
        <w:rPr>
          <w:szCs w:val="20"/>
          <w:lang w:val="en-US"/>
        </w:rPr>
        <w:t xml:space="preserve">Twitter: </w:t>
      </w:r>
      <w:hyperlink r:id="rId12" w:history="1">
        <w:r w:rsidRPr="007B1D96">
          <w:rPr>
            <w:rStyle w:val="Hyperlink"/>
            <w:szCs w:val="20"/>
            <w:lang w:val="en-US"/>
          </w:rPr>
          <w:t>@Michael23Ridder</w:t>
        </w:r>
      </w:hyperlink>
      <w:r w:rsidRPr="007B1D96">
        <w:rPr>
          <w:rStyle w:val="Hyperlink"/>
          <w:color w:val="auto"/>
          <w:szCs w:val="20"/>
          <w:u w:val="none"/>
          <w:lang w:val="en-US"/>
        </w:rPr>
        <w:t xml:space="preserve"> </w:t>
      </w:r>
    </w:p>
    <w:p w:rsidR="00F647B6" w:rsidRPr="007B1D96" w:rsidRDefault="00F647B6" w:rsidP="00A117A8">
      <w:pPr>
        <w:rPr>
          <w:szCs w:val="20"/>
          <w:lang w:val="en-US"/>
        </w:rPr>
      </w:pPr>
    </w:p>
    <w:p w:rsidR="003611C0" w:rsidRPr="00714AE3" w:rsidRDefault="00E04257" w:rsidP="00E04257">
      <w:pPr>
        <w:rPr>
          <w:szCs w:val="20"/>
          <w:lang w:val="en-US"/>
        </w:rPr>
      </w:pPr>
      <w:r w:rsidRPr="00714AE3">
        <w:rPr>
          <w:szCs w:val="20"/>
          <w:lang w:val="en-US"/>
        </w:rPr>
        <w:t xml:space="preserve">Company blog: </w:t>
      </w:r>
      <w:hyperlink r:id="rId13" w:history="1">
        <w:r w:rsidRPr="00714AE3">
          <w:rPr>
            <w:rStyle w:val="Hyperlink"/>
            <w:szCs w:val="20"/>
            <w:lang w:val="en-US"/>
          </w:rPr>
          <w:t>www.engineered-thyssenkrupp.com</w:t>
        </w:r>
      </w:hyperlink>
      <w:r w:rsidRPr="00714AE3">
        <w:rPr>
          <w:szCs w:val="20"/>
          <w:lang w:val="en-US"/>
        </w:rPr>
        <w:t xml:space="preserve"> </w:t>
      </w:r>
    </w:p>
    <w:sectPr w:rsidR="003611C0" w:rsidRPr="00714AE3" w:rsidSect="006308A1">
      <w:headerReference w:type="default" r:id="rId14"/>
      <w:footerReference w:type="default" r:id="rId15"/>
      <w:headerReference w:type="first" r:id="rId16"/>
      <w:footerReference w:type="first" r:id="rId17"/>
      <w:footnotePr>
        <w:pos w:val="beneathText"/>
      </w:footnotePr>
      <w:pgSz w:w="11906" w:h="16838" w:code="9"/>
      <w:pgMar w:top="2778" w:right="3136" w:bottom="1701" w:left="1400"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852" w:rsidRDefault="006A6852" w:rsidP="005B5ABA">
      <w:pPr>
        <w:spacing w:line="240" w:lineRule="auto"/>
      </w:pPr>
      <w:r>
        <w:separator/>
      </w:r>
    </w:p>
  </w:endnote>
  <w:endnote w:type="continuationSeparator" w:id="0">
    <w:p w:rsidR="006A6852" w:rsidRDefault="006A6852" w:rsidP="005B5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KTypeRegular">
    <w:panose1 w:val="020B0306040502020204"/>
    <w:charset w:val="00"/>
    <w:family w:val="swiss"/>
    <w:pitch w:val="variable"/>
    <w:sig w:usb0="800000A7" w:usb1="00000040"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 45 Light">
    <w:charset w:val="00"/>
    <w:family w:val="auto"/>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ypiqal Mono Medium">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KTypeMedium">
    <w:altName w:val="TK Type Medium"/>
    <w:panose1 w:val="020B0606040502020204"/>
    <w:charset w:val="00"/>
    <w:family w:val="swiss"/>
    <w:pitch w:val="variable"/>
    <w:sig w:usb0="800000A7" w:usb1="0000004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A8" w:rsidRDefault="00A117A8" w:rsidP="00A117A8">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A117A8" w:rsidRDefault="00A117A8" w:rsidP="00A117A8">
    <w:pPr>
      <w:pStyle w:val="Fuzeile"/>
    </w:pPr>
    <w:r>
      <w:t xml:space="preserve">Vorsitzender des Aufsichtsrats: Prof. Dr. Ulrich Lehner, Vorstand: Dr. Heinrich </w:t>
    </w:r>
    <w:proofErr w:type="spellStart"/>
    <w:r>
      <w:t>Hiesinger</w:t>
    </w:r>
    <w:proofErr w:type="spellEnd"/>
    <w:r>
      <w:t xml:space="preserve">, Vorsitzender, Oliver Burkhard, Dr. </w:t>
    </w:r>
    <w:proofErr w:type="spellStart"/>
    <w:r>
      <w:t>Donatus</w:t>
    </w:r>
    <w:proofErr w:type="spellEnd"/>
    <w:r>
      <w:t xml:space="preserve"> Kaufmann, Guido </w:t>
    </w:r>
    <w:proofErr w:type="spellStart"/>
    <w:r>
      <w:t>Kerkhoff</w:t>
    </w:r>
    <w:proofErr w:type="spellEnd"/>
  </w:p>
  <w:p w:rsidR="00A117A8" w:rsidRPr="00AF75F1" w:rsidRDefault="00A117A8" w:rsidP="00A117A8">
    <w:pPr>
      <w:pStyle w:val="Fuzeile"/>
    </w:pPr>
    <w:r>
      <w:t>Sitz der Gesellschaft: Duisburg und Essen, Registergerichte: Duisburg HR B 9092, Essen HR B 15364</w:t>
    </w:r>
  </w:p>
  <w:p w:rsidR="00040FF0" w:rsidRPr="00A117A8" w:rsidRDefault="00040FF0" w:rsidP="00A117A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A8" w:rsidRDefault="00A117A8" w:rsidP="00A117A8">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A117A8" w:rsidRDefault="00A117A8" w:rsidP="00A117A8">
    <w:pPr>
      <w:pStyle w:val="Fuzeile"/>
    </w:pPr>
    <w:r>
      <w:t xml:space="preserve">Vorsitzender des Aufsichtsrats: Prof. Dr. Ulrich Lehner, Vorstand: Dr. Heinrich </w:t>
    </w:r>
    <w:proofErr w:type="spellStart"/>
    <w:r>
      <w:t>Hiesinger</w:t>
    </w:r>
    <w:proofErr w:type="spellEnd"/>
    <w:r>
      <w:t xml:space="preserve">, Vorsitzender, Oliver Burkhard, Dr. </w:t>
    </w:r>
    <w:proofErr w:type="spellStart"/>
    <w:r>
      <w:t>Donatus</w:t>
    </w:r>
    <w:proofErr w:type="spellEnd"/>
    <w:r>
      <w:t xml:space="preserve"> Kaufmann, Guido </w:t>
    </w:r>
    <w:proofErr w:type="spellStart"/>
    <w:r>
      <w:t>Kerkhoff</w:t>
    </w:r>
    <w:proofErr w:type="spellEnd"/>
  </w:p>
  <w:p w:rsidR="00A117A8" w:rsidRPr="00AF75F1" w:rsidRDefault="00A117A8" w:rsidP="00A117A8">
    <w:pPr>
      <w:pStyle w:val="Fuzeile"/>
    </w:pPr>
    <w:r>
      <w:t>Sitz der Gesellschaft: Duisburg und Essen, Registergerichte: Duisburg HR B 9092, Essen HR B 15364</w:t>
    </w:r>
  </w:p>
  <w:p w:rsidR="00AF75F1" w:rsidRPr="00A117A8" w:rsidRDefault="00AF75F1" w:rsidP="00A117A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852" w:rsidRDefault="006A6852" w:rsidP="005B5ABA">
      <w:pPr>
        <w:spacing w:line="240" w:lineRule="auto"/>
      </w:pPr>
      <w:r>
        <w:separator/>
      </w:r>
    </w:p>
  </w:footnote>
  <w:footnote w:type="continuationSeparator" w:id="0">
    <w:p w:rsidR="006A6852" w:rsidRDefault="006A6852" w:rsidP="005B5A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BA" w:rsidRDefault="00CA4CEB" w:rsidP="008D3DFA">
    <w:pPr>
      <w:pStyle w:val="Kopfzeile"/>
      <w:spacing w:after="870" w:line="280" w:lineRule="atLeast"/>
    </w:pPr>
    <w:r>
      <w:rPr>
        <w:noProof/>
        <w:lang w:eastAsia="de-DE"/>
      </w:rPr>
      <w:drawing>
        <wp:anchor distT="0" distB="0" distL="114300" distR="114300" simplePos="0" relativeHeight="251675648" behindDoc="1" locked="0" layoutInCell="1" allowOverlap="1" wp14:anchorId="432F7802" wp14:editId="0F1BBA39">
          <wp:simplePos x="0" y="0"/>
          <wp:positionH relativeFrom="page">
            <wp:posOffset>5767705</wp:posOffset>
          </wp:positionH>
          <wp:positionV relativeFrom="page">
            <wp:posOffset>547370</wp:posOffset>
          </wp:positionV>
          <wp:extent cx="1083600" cy="828000"/>
          <wp:effectExtent l="0" t="0" r="254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402E5D">
      <w:rPr>
        <w:noProof/>
        <w:lang w:eastAsia="de-DE"/>
      </w:rPr>
      <mc:AlternateContent>
        <mc:Choice Requires="wps">
          <w:drawing>
            <wp:anchor distT="0" distB="0" distL="114300" distR="114300" simplePos="0" relativeHeight="251671552" behindDoc="0" locked="0" layoutInCell="1" allowOverlap="1" wp14:anchorId="35C3D9D9" wp14:editId="35893C10">
              <wp:simplePos x="0" y="0"/>
              <wp:positionH relativeFrom="page">
                <wp:posOffset>5742940</wp:posOffset>
              </wp:positionH>
              <wp:positionV relativeFrom="page">
                <wp:posOffset>1924685</wp:posOffset>
              </wp:positionV>
              <wp:extent cx="1252220" cy="770255"/>
              <wp:effectExtent l="0" t="0" r="5080" b="10795"/>
              <wp:wrapNone/>
              <wp:docPr id="1" name="Rechteck 1"/>
              <wp:cNvGraphicFramePr/>
              <a:graphic xmlns:a="http://schemas.openxmlformats.org/drawingml/2006/main">
                <a:graphicData uri="http://schemas.microsoft.com/office/word/2010/wordprocessingShape">
                  <wps:wsp>
                    <wps:cNvSpPr/>
                    <wps:spPr>
                      <a:xfrm>
                        <a:off x="0" y="0"/>
                        <a:ext cx="1252220" cy="7702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67FF9" w:rsidRPr="001E7E0A" w:rsidRDefault="00ED1E56" w:rsidP="001E7E0A">
                          <w:pPr>
                            <w:pStyle w:val="Datumsangabe"/>
                          </w:pPr>
                          <w:r>
                            <w:t>18.04</w:t>
                          </w:r>
                          <w:r w:rsidR="00A45E8F">
                            <w:t>.2018</w:t>
                          </w:r>
                        </w:p>
                        <w:p w:rsidR="00E67FF9" w:rsidRDefault="00490007" w:rsidP="00A70ED2">
                          <w:pPr>
                            <w:pStyle w:val="Seitenzahlangabe"/>
                          </w:pPr>
                          <w:r>
                            <w:t xml:space="preserve">Seite </w:t>
                          </w:r>
                          <w:r>
                            <w:fldChar w:fldCharType="begin"/>
                          </w:r>
                          <w:r>
                            <w:instrText xml:space="preserve"> PAGE   \* MERGEFORMAT </w:instrText>
                          </w:r>
                          <w:r>
                            <w:fldChar w:fldCharType="separate"/>
                          </w:r>
                          <w:r w:rsidR="00283226">
                            <w:rPr>
                              <w:noProof/>
                            </w:rPr>
                            <w:t>2</w:t>
                          </w:r>
                          <w:r>
                            <w:fldChar w:fldCharType="end"/>
                          </w:r>
                          <w:r>
                            <w:t>/</w:t>
                          </w:r>
                          <w:r w:rsidR="00283226">
                            <w:fldChar w:fldCharType="begin"/>
                          </w:r>
                          <w:r w:rsidR="00283226">
                            <w:instrText xml:space="preserve"> NUMPAGES   \* MERGEFORMAT </w:instrText>
                          </w:r>
                          <w:r w:rsidR="00283226">
                            <w:fldChar w:fldCharType="separate"/>
                          </w:r>
                          <w:r w:rsidR="00283226">
                            <w:rPr>
                              <w:noProof/>
                            </w:rPr>
                            <w:t>3</w:t>
                          </w:r>
                          <w:r w:rsidR="00283226">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452.2pt;margin-top:151.55pt;width:98.6pt;height:60.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" filled="f" stroked="f" strokeweight="1pt">
              <v:textbox inset="0,0,0,0">
                <w:txbxContent>
                  <w:p w:rsidR="00E67FF9" w:rsidRPr="001E7E0A" w:rsidRDefault="00ED1E56" w:rsidP="001E7E0A">
                    <w:pPr>
                      <w:pStyle w:val="Datumsangabe"/>
                    </w:pPr>
                    <w:r>
                      <w:t>18.04</w:t>
                    </w:r>
                    <w:r w:rsidR="00A45E8F">
                      <w:t>.2018</w:t>
                    </w:r>
                  </w:p>
                  <w:p w:rsidR="00E67FF9" w:rsidRDefault="00490007" w:rsidP="00A70ED2">
                    <w:pPr>
                      <w:pStyle w:val="Seitenzahlangabe"/>
                    </w:pPr>
                    <w:r>
                      <w:t xml:space="preserve">Seite </w:t>
                    </w:r>
                    <w:r>
                      <w:fldChar w:fldCharType="begin"/>
                    </w:r>
                    <w:r>
                      <w:instrText xml:space="preserve"> PAGE   \* MERGEFORMAT </w:instrText>
                    </w:r>
                    <w:r>
                      <w:fldChar w:fldCharType="separate"/>
                    </w:r>
                    <w:r w:rsidR="00283226">
                      <w:rPr>
                        <w:noProof/>
                      </w:rPr>
                      <w:t>2</w:t>
                    </w:r>
                    <w:r>
                      <w:fldChar w:fldCharType="end"/>
                    </w:r>
                    <w:r>
                      <w:t>/</w:t>
                    </w:r>
                    <w:r w:rsidR="00283226">
                      <w:fldChar w:fldCharType="begin"/>
                    </w:r>
                    <w:r w:rsidR="00283226">
                      <w:instrText xml:space="preserve"> NUMPAGES   \* MERGEFORMAT </w:instrText>
                    </w:r>
                    <w:r w:rsidR="00283226">
                      <w:fldChar w:fldCharType="separate"/>
                    </w:r>
                    <w:r w:rsidR="00283226">
                      <w:rPr>
                        <w:noProof/>
                      </w:rPr>
                      <w:t>3</w:t>
                    </w:r>
                    <w:r w:rsidR="00283226">
                      <w:rPr>
                        <w:noProof/>
                      </w:rPr>
                      <w:fldChar w:fldCharType="end"/>
                    </w: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27" w:rsidRDefault="00CA4CEB">
    <w:pPr>
      <w:pStyle w:val="Kopfzeile"/>
    </w:pPr>
    <w:r>
      <w:rPr>
        <w:noProof/>
        <w:lang w:eastAsia="de-DE"/>
      </w:rPr>
      <w:drawing>
        <wp:anchor distT="0" distB="0" distL="114300" distR="114300" simplePos="0" relativeHeight="251673600" behindDoc="1" locked="0" layoutInCell="1" allowOverlap="1" wp14:anchorId="2A60B4BF" wp14:editId="5B02CB51">
          <wp:simplePos x="0" y="0"/>
          <wp:positionH relativeFrom="page">
            <wp:posOffset>5767705</wp:posOffset>
          </wp:positionH>
          <wp:positionV relativeFrom="page">
            <wp:posOffset>547370</wp:posOffset>
          </wp:positionV>
          <wp:extent cx="1083600" cy="828000"/>
          <wp:effectExtent l="0" t="0" r="254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F4093A">
      <w:t>Pressemitteilung</w:t>
    </w:r>
    <w:r w:rsidR="00855504" w:rsidRPr="00855504">
      <w:rPr>
        <w:noProof/>
        <w:lang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75pt;height:3.75pt" o:bullet="t">
        <v:imagedata r:id="rId1" o:title="Bullet_blau_RGB_klein"/>
      </v:shape>
    </w:pict>
  </w:numPicBullet>
  <w:numPicBullet w:numPicBulletId="1">
    <w:pict>
      <v:shape id="_x0000_i1029" type="#_x0000_t75" style="width:3.75pt;height:3.75pt" o:bullet="t">
        <v:imagedata r:id="rId2" o:title="Bullet_blau_RGB_mittelklein_02"/>
      </v:shape>
    </w:pict>
  </w:numPicBullet>
  <w:abstractNum w:abstractNumId="0">
    <w:nsid w:val="FFFFFF80"/>
    <w:multiLevelType w:val="singleLevel"/>
    <w:tmpl w:val="D5E8E668"/>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5D50409A"/>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0D9C8BD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72D8433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A93E3186"/>
    <w:lvl w:ilvl="0">
      <w:start w:val="1"/>
      <w:numFmt w:val="bullet"/>
      <w:lvlText w:val=""/>
      <w:lvlJc w:val="left"/>
      <w:pPr>
        <w:tabs>
          <w:tab w:val="num" w:pos="360"/>
        </w:tabs>
        <w:ind w:left="360" w:hanging="360"/>
      </w:pPr>
      <w:rPr>
        <w:rFonts w:ascii="Symbol" w:hAnsi="Symbol" w:hint="default"/>
      </w:rPr>
    </w:lvl>
  </w:abstractNum>
  <w:abstractNum w:abstractNumId="5">
    <w:nsid w:val="0FBB2672"/>
    <w:multiLevelType w:val="hybridMultilevel"/>
    <w:tmpl w:val="5DD8B698"/>
    <w:lvl w:ilvl="0" w:tplc="52144F1A">
      <w:start w:val="1"/>
      <w:numFmt w:val="bullet"/>
      <w:pStyle w:val="Bulletliste"/>
      <w:lvlText w:val="–"/>
      <w:lvlJc w:val="left"/>
      <w:pPr>
        <w:ind w:left="720" w:hanging="360"/>
      </w:pPr>
      <w:rPr>
        <w:rFonts w:ascii="TKTypeRegular" w:hAnsi="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4A41CC6"/>
    <w:multiLevelType w:val="hybridMultilevel"/>
    <w:tmpl w:val="E5D827F2"/>
    <w:lvl w:ilvl="0" w:tplc="41A24C1A">
      <w:numFmt w:val="bullet"/>
      <w:lvlText w:val="•"/>
      <w:lvlJc w:val="left"/>
      <w:pPr>
        <w:ind w:left="1065" w:hanging="705"/>
      </w:pPr>
      <w:rPr>
        <w:rFonts w:ascii="TKTypeRegular" w:eastAsiaTheme="minorHAnsi" w:hAnsi="TKTypeRegular"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5580583"/>
    <w:multiLevelType w:val="multilevel"/>
    <w:tmpl w:val="EAF43844"/>
    <w:lvl w:ilvl="0">
      <w:start w:val="1"/>
      <w:numFmt w:val="bullet"/>
      <w:lvlText w:val="›"/>
      <w:lvlJc w:val="left"/>
      <w:pPr>
        <w:tabs>
          <w:tab w:val="num" w:pos="57"/>
        </w:tabs>
        <w:ind w:left="170" w:hanging="170"/>
      </w:pPr>
      <w:rPr>
        <w:rFonts w:ascii="Arial Black" w:hAnsi="Arial Black" w:hint="default"/>
        <w:color w:val="00A0F5" w:themeColor="accent1"/>
      </w:rPr>
    </w:lvl>
    <w:lvl w:ilvl="1">
      <w:start w:val="1"/>
      <w:numFmt w:val="bullet"/>
      <w:lvlText w:val="›"/>
      <w:lvlJc w:val="left"/>
      <w:pPr>
        <w:tabs>
          <w:tab w:val="num" w:pos="227"/>
        </w:tabs>
        <w:ind w:left="340" w:hanging="170"/>
      </w:pPr>
      <w:rPr>
        <w:rFonts w:ascii="Arial Black" w:hAnsi="Arial Black" w:hint="default"/>
        <w:color w:val="00A0F5" w:themeColor="accent1"/>
      </w:rPr>
    </w:lvl>
    <w:lvl w:ilvl="2">
      <w:start w:val="1"/>
      <w:numFmt w:val="bullet"/>
      <w:lvlText w:val="›"/>
      <w:lvlJc w:val="left"/>
      <w:pPr>
        <w:tabs>
          <w:tab w:val="num" w:pos="397"/>
        </w:tabs>
        <w:ind w:left="510" w:hanging="170"/>
      </w:pPr>
      <w:rPr>
        <w:rFonts w:ascii="Arial Black" w:hAnsi="Arial Black" w:hint="default"/>
        <w:color w:val="00A0F5" w:themeColor="accent1"/>
      </w:rPr>
    </w:lvl>
    <w:lvl w:ilvl="3">
      <w:start w:val="1"/>
      <w:numFmt w:val="bullet"/>
      <w:lvlText w:val="›"/>
      <w:lvlJc w:val="left"/>
      <w:pPr>
        <w:tabs>
          <w:tab w:val="num" w:pos="567"/>
        </w:tabs>
        <w:ind w:left="680" w:hanging="170"/>
      </w:pPr>
      <w:rPr>
        <w:rFonts w:ascii="Arial Black" w:hAnsi="Arial Black" w:hint="default"/>
        <w:color w:val="00A0F5" w:themeColor="accent1"/>
      </w:rPr>
    </w:lvl>
    <w:lvl w:ilvl="4">
      <w:start w:val="1"/>
      <w:numFmt w:val="bullet"/>
      <w:lvlText w:val="›"/>
      <w:lvlJc w:val="left"/>
      <w:pPr>
        <w:tabs>
          <w:tab w:val="num" w:pos="737"/>
        </w:tabs>
        <w:ind w:left="850" w:hanging="170"/>
      </w:pPr>
      <w:rPr>
        <w:rFonts w:ascii="Arial Black" w:hAnsi="Arial Black" w:hint="default"/>
        <w:color w:val="00A0F5" w:themeColor="accent1"/>
      </w:rPr>
    </w:lvl>
    <w:lvl w:ilvl="5">
      <w:start w:val="1"/>
      <w:numFmt w:val="bullet"/>
      <w:lvlText w:val="›"/>
      <w:lvlJc w:val="left"/>
      <w:pPr>
        <w:tabs>
          <w:tab w:val="num" w:pos="907"/>
        </w:tabs>
        <w:ind w:left="1020" w:hanging="170"/>
      </w:pPr>
      <w:rPr>
        <w:rFonts w:ascii="Arial Black" w:hAnsi="Arial Black" w:hint="default"/>
        <w:color w:val="00A0F5" w:themeColor="accent1"/>
      </w:rPr>
    </w:lvl>
    <w:lvl w:ilvl="6">
      <w:start w:val="1"/>
      <w:numFmt w:val="bullet"/>
      <w:lvlText w:val="›"/>
      <w:lvlJc w:val="left"/>
      <w:pPr>
        <w:tabs>
          <w:tab w:val="num" w:pos="1077"/>
        </w:tabs>
        <w:ind w:left="1190" w:hanging="170"/>
      </w:pPr>
      <w:rPr>
        <w:rFonts w:ascii="Arial Black" w:hAnsi="Arial Black" w:hint="default"/>
        <w:color w:val="00A0F5" w:themeColor="accent1"/>
      </w:rPr>
    </w:lvl>
    <w:lvl w:ilvl="7">
      <w:start w:val="1"/>
      <w:numFmt w:val="bullet"/>
      <w:lvlText w:val="›"/>
      <w:lvlJc w:val="left"/>
      <w:pPr>
        <w:tabs>
          <w:tab w:val="num" w:pos="1247"/>
        </w:tabs>
        <w:ind w:left="1360" w:hanging="170"/>
      </w:pPr>
      <w:rPr>
        <w:rFonts w:ascii="Arial Black" w:hAnsi="Arial Black" w:hint="default"/>
        <w:color w:val="00A0F5" w:themeColor="accent1"/>
      </w:rPr>
    </w:lvl>
    <w:lvl w:ilvl="8">
      <w:start w:val="1"/>
      <w:numFmt w:val="bullet"/>
      <w:lvlText w:val="›"/>
      <w:lvlJc w:val="left"/>
      <w:pPr>
        <w:tabs>
          <w:tab w:val="num" w:pos="1417"/>
        </w:tabs>
        <w:ind w:left="1530" w:hanging="170"/>
      </w:pPr>
      <w:rPr>
        <w:rFonts w:ascii="Arial Black" w:hAnsi="Arial Black" w:hint="default"/>
        <w:color w:val="00A0F5" w:themeColor="accent1"/>
      </w:rPr>
    </w:lvl>
  </w:abstractNum>
  <w:abstractNum w:abstractNumId="8">
    <w:nsid w:val="19CE1ACE"/>
    <w:multiLevelType w:val="multilevel"/>
    <w:tmpl w:val="BE900B5A"/>
    <w:lvl w:ilvl="0">
      <w:start w:val="1"/>
      <w:numFmt w:val="bullet"/>
      <w:lvlText w:val="›"/>
      <w:lvlJc w:val="left"/>
      <w:pPr>
        <w:tabs>
          <w:tab w:val="num" w:pos="57"/>
        </w:tabs>
        <w:ind w:left="170" w:hanging="170"/>
      </w:pPr>
      <w:rPr>
        <w:rFonts w:ascii="Arial Black" w:hAnsi="Arial Black" w:hint="default"/>
        <w:color w:val="70AD47" w:themeColor="accent6"/>
      </w:rPr>
    </w:lvl>
    <w:lvl w:ilvl="1">
      <w:start w:val="1"/>
      <w:numFmt w:val="bullet"/>
      <w:lvlText w:val="›"/>
      <w:lvlJc w:val="left"/>
      <w:pPr>
        <w:tabs>
          <w:tab w:val="num" w:pos="227"/>
        </w:tabs>
        <w:ind w:left="340" w:hanging="170"/>
      </w:pPr>
      <w:rPr>
        <w:rFonts w:ascii="Arial Black" w:hAnsi="Arial Black" w:hint="default"/>
        <w:color w:val="70AD47" w:themeColor="accent6"/>
      </w:rPr>
    </w:lvl>
    <w:lvl w:ilvl="2">
      <w:start w:val="1"/>
      <w:numFmt w:val="bullet"/>
      <w:lvlText w:val="›"/>
      <w:lvlJc w:val="left"/>
      <w:pPr>
        <w:tabs>
          <w:tab w:val="num" w:pos="397"/>
        </w:tabs>
        <w:ind w:left="510" w:hanging="170"/>
      </w:pPr>
      <w:rPr>
        <w:rFonts w:ascii="Arial Black" w:hAnsi="Arial Black" w:hint="default"/>
        <w:color w:val="70AD47" w:themeColor="accent6"/>
      </w:rPr>
    </w:lvl>
    <w:lvl w:ilvl="3">
      <w:start w:val="1"/>
      <w:numFmt w:val="bullet"/>
      <w:lvlText w:val="›"/>
      <w:lvlJc w:val="left"/>
      <w:pPr>
        <w:tabs>
          <w:tab w:val="num" w:pos="567"/>
        </w:tabs>
        <w:ind w:left="680" w:hanging="170"/>
      </w:pPr>
      <w:rPr>
        <w:rFonts w:ascii="Arial Black" w:hAnsi="Arial Black" w:hint="default"/>
        <w:color w:val="70AD47" w:themeColor="accent6"/>
      </w:rPr>
    </w:lvl>
    <w:lvl w:ilvl="4">
      <w:start w:val="1"/>
      <w:numFmt w:val="bullet"/>
      <w:lvlText w:val="›"/>
      <w:lvlJc w:val="left"/>
      <w:pPr>
        <w:tabs>
          <w:tab w:val="num" w:pos="737"/>
        </w:tabs>
        <w:ind w:left="850" w:hanging="170"/>
      </w:pPr>
      <w:rPr>
        <w:rFonts w:ascii="Arial Black" w:hAnsi="Arial Black" w:hint="default"/>
        <w:color w:val="70AD47" w:themeColor="accent6"/>
      </w:rPr>
    </w:lvl>
    <w:lvl w:ilvl="5">
      <w:start w:val="1"/>
      <w:numFmt w:val="bullet"/>
      <w:lvlText w:val="›"/>
      <w:lvlJc w:val="left"/>
      <w:pPr>
        <w:tabs>
          <w:tab w:val="num" w:pos="907"/>
        </w:tabs>
        <w:ind w:left="1020" w:hanging="170"/>
      </w:pPr>
      <w:rPr>
        <w:rFonts w:ascii="Arial Black" w:hAnsi="Arial Black" w:hint="default"/>
        <w:color w:val="70AD47" w:themeColor="accent6"/>
      </w:rPr>
    </w:lvl>
    <w:lvl w:ilvl="6">
      <w:start w:val="1"/>
      <w:numFmt w:val="bullet"/>
      <w:lvlText w:val="›"/>
      <w:lvlJc w:val="left"/>
      <w:pPr>
        <w:tabs>
          <w:tab w:val="num" w:pos="1077"/>
        </w:tabs>
        <w:ind w:left="1190" w:hanging="170"/>
      </w:pPr>
      <w:rPr>
        <w:rFonts w:ascii="Arial Black" w:hAnsi="Arial Black" w:hint="default"/>
        <w:color w:val="70AD47" w:themeColor="accent6"/>
      </w:rPr>
    </w:lvl>
    <w:lvl w:ilvl="7">
      <w:start w:val="1"/>
      <w:numFmt w:val="bullet"/>
      <w:lvlText w:val="›"/>
      <w:lvlJc w:val="left"/>
      <w:pPr>
        <w:tabs>
          <w:tab w:val="num" w:pos="1247"/>
        </w:tabs>
        <w:ind w:left="1360" w:hanging="170"/>
      </w:pPr>
      <w:rPr>
        <w:rFonts w:ascii="Arial Black" w:hAnsi="Arial Black" w:hint="default"/>
        <w:color w:val="70AD47" w:themeColor="accent6"/>
      </w:rPr>
    </w:lvl>
    <w:lvl w:ilvl="8">
      <w:start w:val="1"/>
      <w:numFmt w:val="bullet"/>
      <w:lvlText w:val="›"/>
      <w:lvlJc w:val="left"/>
      <w:pPr>
        <w:tabs>
          <w:tab w:val="num" w:pos="1417"/>
        </w:tabs>
        <w:ind w:left="1530" w:hanging="170"/>
      </w:pPr>
      <w:rPr>
        <w:rFonts w:ascii="Arial Black" w:hAnsi="Arial Black" w:hint="default"/>
        <w:color w:val="70AD47" w:themeColor="accent6"/>
      </w:rPr>
    </w:lvl>
  </w:abstractNum>
  <w:abstractNum w:abstractNumId="9">
    <w:nsid w:val="1C203C0E"/>
    <w:multiLevelType w:val="multilevel"/>
    <w:tmpl w:val="C4B294E6"/>
    <w:lvl w:ilvl="0">
      <w:start w:val="1"/>
      <w:numFmt w:val="bullet"/>
      <w:lvlText w:val="›"/>
      <w:lvlJc w:val="left"/>
      <w:pPr>
        <w:tabs>
          <w:tab w:val="num" w:pos="57"/>
        </w:tabs>
        <w:ind w:left="170" w:hanging="170"/>
      </w:pPr>
      <w:rPr>
        <w:rFonts w:ascii="Arial Black" w:hAnsi="Arial Black" w:hint="default"/>
        <w:color w:val="ED7D31" w:themeColor="accent2"/>
      </w:rPr>
    </w:lvl>
    <w:lvl w:ilvl="1">
      <w:start w:val="1"/>
      <w:numFmt w:val="bullet"/>
      <w:lvlText w:val="›"/>
      <w:lvlJc w:val="left"/>
      <w:pPr>
        <w:tabs>
          <w:tab w:val="num" w:pos="227"/>
        </w:tabs>
        <w:ind w:left="340" w:hanging="170"/>
      </w:pPr>
      <w:rPr>
        <w:rFonts w:ascii="Arial Black" w:hAnsi="Arial Black" w:hint="default"/>
        <w:color w:val="ED7D31" w:themeColor="accent2"/>
      </w:rPr>
    </w:lvl>
    <w:lvl w:ilvl="2">
      <w:start w:val="1"/>
      <w:numFmt w:val="bullet"/>
      <w:lvlText w:val="›"/>
      <w:lvlJc w:val="left"/>
      <w:pPr>
        <w:tabs>
          <w:tab w:val="num" w:pos="397"/>
        </w:tabs>
        <w:ind w:left="510" w:hanging="170"/>
      </w:pPr>
      <w:rPr>
        <w:rFonts w:ascii="Arial Black" w:hAnsi="Arial Black" w:hint="default"/>
        <w:color w:val="ED7D31" w:themeColor="accent2"/>
      </w:rPr>
    </w:lvl>
    <w:lvl w:ilvl="3">
      <w:start w:val="1"/>
      <w:numFmt w:val="bullet"/>
      <w:lvlText w:val="›"/>
      <w:lvlJc w:val="left"/>
      <w:pPr>
        <w:tabs>
          <w:tab w:val="num" w:pos="567"/>
        </w:tabs>
        <w:ind w:left="680" w:hanging="170"/>
      </w:pPr>
      <w:rPr>
        <w:rFonts w:ascii="Arial Black" w:hAnsi="Arial Black" w:hint="default"/>
        <w:color w:val="ED7D31" w:themeColor="accent2"/>
      </w:rPr>
    </w:lvl>
    <w:lvl w:ilvl="4">
      <w:start w:val="1"/>
      <w:numFmt w:val="bullet"/>
      <w:lvlText w:val="›"/>
      <w:lvlJc w:val="left"/>
      <w:pPr>
        <w:tabs>
          <w:tab w:val="num" w:pos="737"/>
        </w:tabs>
        <w:ind w:left="850" w:hanging="170"/>
      </w:pPr>
      <w:rPr>
        <w:rFonts w:ascii="Arial Black" w:hAnsi="Arial Black" w:hint="default"/>
        <w:color w:val="ED7D31" w:themeColor="accent2"/>
      </w:rPr>
    </w:lvl>
    <w:lvl w:ilvl="5">
      <w:start w:val="1"/>
      <w:numFmt w:val="bullet"/>
      <w:lvlText w:val="›"/>
      <w:lvlJc w:val="left"/>
      <w:pPr>
        <w:tabs>
          <w:tab w:val="num" w:pos="907"/>
        </w:tabs>
        <w:ind w:left="1020" w:hanging="170"/>
      </w:pPr>
      <w:rPr>
        <w:rFonts w:ascii="Arial Black" w:hAnsi="Arial Black" w:hint="default"/>
        <w:color w:val="ED7D31" w:themeColor="accent2"/>
      </w:rPr>
    </w:lvl>
    <w:lvl w:ilvl="6">
      <w:start w:val="1"/>
      <w:numFmt w:val="bullet"/>
      <w:lvlText w:val="›"/>
      <w:lvlJc w:val="left"/>
      <w:pPr>
        <w:tabs>
          <w:tab w:val="num" w:pos="1077"/>
        </w:tabs>
        <w:ind w:left="1190" w:hanging="170"/>
      </w:pPr>
      <w:rPr>
        <w:rFonts w:ascii="Arial Black" w:hAnsi="Arial Black" w:hint="default"/>
        <w:color w:val="ED7D31" w:themeColor="accent2"/>
      </w:rPr>
    </w:lvl>
    <w:lvl w:ilvl="7">
      <w:start w:val="1"/>
      <w:numFmt w:val="bullet"/>
      <w:lvlText w:val="›"/>
      <w:lvlJc w:val="left"/>
      <w:pPr>
        <w:tabs>
          <w:tab w:val="num" w:pos="1247"/>
        </w:tabs>
        <w:ind w:left="1360" w:hanging="170"/>
      </w:pPr>
      <w:rPr>
        <w:rFonts w:ascii="Arial Black" w:hAnsi="Arial Black" w:hint="default"/>
        <w:color w:val="ED7D31" w:themeColor="accent2"/>
      </w:rPr>
    </w:lvl>
    <w:lvl w:ilvl="8">
      <w:start w:val="1"/>
      <w:numFmt w:val="bullet"/>
      <w:lvlText w:val="›"/>
      <w:lvlJc w:val="left"/>
      <w:pPr>
        <w:tabs>
          <w:tab w:val="num" w:pos="1417"/>
        </w:tabs>
        <w:ind w:left="1530" w:hanging="170"/>
      </w:pPr>
      <w:rPr>
        <w:rFonts w:ascii="Arial Black" w:hAnsi="Arial Black" w:hint="default"/>
        <w:color w:val="ED7D31" w:themeColor="accent2"/>
      </w:rPr>
    </w:lvl>
  </w:abstractNum>
  <w:abstractNum w:abstractNumId="10">
    <w:nsid w:val="29EA3BD6"/>
    <w:multiLevelType w:val="multilevel"/>
    <w:tmpl w:val="B6600F04"/>
    <w:lvl w:ilvl="0">
      <w:start w:val="1"/>
      <w:numFmt w:val="decimal"/>
      <w:pStyle w:val="Num123"/>
      <w:lvlText w:val="%1."/>
      <w:lvlJc w:val="left"/>
      <w:pPr>
        <w:ind w:left="425" w:hanging="283"/>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BC00D7E"/>
    <w:multiLevelType w:val="hybridMultilevel"/>
    <w:tmpl w:val="AF9094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353269E"/>
    <w:multiLevelType w:val="multilevel"/>
    <w:tmpl w:val="1B7A6B0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color w:val="07428A"/>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3">
    <w:nsid w:val="35262A4C"/>
    <w:multiLevelType w:val="hybridMultilevel"/>
    <w:tmpl w:val="DD883BEC"/>
    <w:lvl w:ilvl="0" w:tplc="41A24C1A">
      <w:numFmt w:val="bullet"/>
      <w:lvlText w:val="•"/>
      <w:lvlJc w:val="left"/>
      <w:pPr>
        <w:ind w:left="705" w:hanging="705"/>
      </w:pPr>
      <w:rPr>
        <w:rFonts w:ascii="TKTypeRegular" w:eastAsiaTheme="minorHAnsi" w:hAnsi="TKTypeRegular"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3AE46ABF"/>
    <w:multiLevelType w:val="multilevel"/>
    <w:tmpl w:val="7F206AEC"/>
    <w:lvl w:ilvl="0">
      <w:start w:val="1"/>
      <w:numFmt w:val="bullet"/>
      <w:lvlText w:val="›"/>
      <w:lvlJc w:val="left"/>
      <w:pPr>
        <w:tabs>
          <w:tab w:val="num" w:pos="57"/>
        </w:tabs>
        <w:ind w:left="170" w:hanging="170"/>
      </w:pPr>
      <w:rPr>
        <w:rFonts w:ascii="Arial Black" w:hAnsi="Arial Black" w:hint="default"/>
        <w:color w:val="A5A5A5" w:themeColor="accent3"/>
      </w:rPr>
    </w:lvl>
    <w:lvl w:ilvl="1">
      <w:start w:val="1"/>
      <w:numFmt w:val="bullet"/>
      <w:lvlText w:val="›"/>
      <w:lvlJc w:val="left"/>
      <w:pPr>
        <w:tabs>
          <w:tab w:val="num" w:pos="227"/>
        </w:tabs>
        <w:ind w:left="340" w:hanging="170"/>
      </w:pPr>
      <w:rPr>
        <w:rFonts w:ascii="Arial Black" w:hAnsi="Arial Black" w:hint="default"/>
        <w:color w:val="A5A5A5" w:themeColor="accent3"/>
      </w:rPr>
    </w:lvl>
    <w:lvl w:ilvl="2">
      <w:start w:val="1"/>
      <w:numFmt w:val="bullet"/>
      <w:lvlText w:val="›"/>
      <w:lvlJc w:val="left"/>
      <w:pPr>
        <w:tabs>
          <w:tab w:val="num" w:pos="397"/>
        </w:tabs>
        <w:ind w:left="510" w:hanging="170"/>
      </w:pPr>
      <w:rPr>
        <w:rFonts w:ascii="Arial Black" w:hAnsi="Arial Black" w:hint="default"/>
        <w:color w:val="A5A5A5" w:themeColor="accent3"/>
      </w:rPr>
    </w:lvl>
    <w:lvl w:ilvl="3">
      <w:start w:val="1"/>
      <w:numFmt w:val="bullet"/>
      <w:lvlText w:val="›"/>
      <w:lvlJc w:val="left"/>
      <w:pPr>
        <w:tabs>
          <w:tab w:val="num" w:pos="567"/>
        </w:tabs>
        <w:ind w:left="680" w:hanging="170"/>
      </w:pPr>
      <w:rPr>
        <w:rFonts w:ascii="Arial Black" w:hAnsi="Arial Black" w:hint="default"/>
        <w:color w:val="A5A5A5" w:themeColor="accent3"/>
      </w:rPr>
    </w:lvl>
    <w:lvl w:ilvl="4">
      <w:start w:val="1"/>
      <w:numFmt w:val="bullet"/>
      <w:lvlText w:val="›"/>
      <w:lvlJc w:val="left"/>
      <w:pPr>
        <w:tabs>
          <w:tab w:val="num" w:pos="737"/>
        </w:tabs>
        <w:ind w:left="850" w:hanging="170"/>
      </w:pPr>
      <w:rPr>
        <w:rFonts w:ascii="Arial Black" w:hAnsi="Arial Black" w:hint="default"/>
        <w:color w:val="A5A5A5" w:themeColor="accent3"/>
      </w:rPr>
    </w:lvl>
    <w:lvl w:ilvl="5">
      <w:start w:val="1"/>
      <w:numFmt w:val="bullet"/>
      <w:lvlText w:val="›"/>
      <w:lvlJc w:val="left"/>
      <w:pPr>
        <w:tabs>
          <w:tab w:val="num" w:pos="907"/>
        </w:tabs>
        <w:ind w:left="1020" w:hanging="170"/>
      </w:pPr>
      <w:rPr>
        <w:rFonts w:ascii="Arial Black" w:hAnsi="Arial Black" w:hint="default"/>
        <w:color w:val="A5A5A5" w:themeColor="accent3"/>
      </w:rPr>
    </w:lvl>
    <w:lvl w:ilvl="6">
      <w:start w:val="1"/>
      <w:numFmt w:val="bullet"/>
      <w:lvlText w:val="›"/>
      <w:lvlJc w:val="left"/>
      <w:pPr>
        <w:tabs>
          <w:tab w:val="num" w:pos="1077"/>
        </w:tabs>
        <w:ind w:left="1190" w:hanging="170"/>
      </w:pPr>
      <w:rPr>
        <w:rFonts w:ascii="Arial Black" w:hAnsi="Arial Black" w:hint="default"/>
        <w:color w:val="A5A5A5" w:themeColor="accent3"/>
      </w:rPr>
    </w:lvl>
    <w:lvl w:ilvl="7">
      <w:start w:val="1"/>
      <w:numFmt w:val="bullet"/>
      <w:lvlText w:val="›"/>
      <w:lvlJc w:val="left"/>
      <w:pPr>
        <w:tabs>
          <w:tab w:val="num" w:pos="1247"/>
        </w:tabs>
        <w:ind w:left="1360" w:hanging="170"/>
      </w:pPr>
      <w:rPr>
        <w:rFonts w:ascii="Arial Black" w:hAnsi="Arial Black" w:hint="default"/>
        <w:color w:val="A5A5A5" w:themeColor="accent3"/>
      </w:rPr>
    </w:lvl>
    <w:lvl w:ilvl="8">
      <w:start w:val="1"/>
      <w:numFmt w:val="bullet"/>
      <w:lvlText w:val="›"/>
      <w:lvlJc w:val="left"/>
      <w:pPr>
        <w:tabs>
          <w:tab w:val="num" w:pos="1417"/>
        </w:tabs>
        <w:ind w:left="1530" w:hanging="170"/>
      </w:pPr>
      <w:rPr>
        <w:rFonts w:ascii="Arial Black" w:hAnsi="Arial Black" w:hint="default"/>
        <w:color w:val="A5A5A5" w:themeColor="accent3"/>
      </w:rPr>
    </w:lvl>
  </w:abstractNum>
  <w:abstractNum w:abstractNumId="15">
    <w:nsid w:val="42C77BE3"/>
    <w:multiLevelType w:val="hybridMultilevel"/>
    <w:tmpl w:val="AEA68FB2"/>
    <w:lvl w:ilvl="0" w:tplc="11B81D9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BC9168B"/>
    <w:multiLevelType w:val="multilevel"/>
    <w:tmpl w:val="FEA2115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7">
    <w:nsid w:val="4C231B83"/>
    <w:multiLevelType w:val="multilevel"/>
    <w:tmpl w:val="3B30100C"/>
    <w:lvl w:ilvl="0">
      <w:start w:val="1"/>
      <w:numFmt w:val="decimal"/>
      <w:lvlText w:val="%1."/>
      <w:lvlJc w:val="left"/>
      <w:pPr>
        <w:ind w:left="425" w:hanging="425"/>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lowerRoman"/>
      <w:lvlText w:val="(%2.)"/>
      <w:lvlJc w:val="left"/>
      <w:pPr>
        <w:ind w:left="425" w:hanging="42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552240DB"/>
    <w:multiLevelType w:val="hybridMultilevel"/>
    <w:tmpl w:val="B32072D0"/>
    <w:lvl w:ilvl="0" w:tplc="FD74E710">
      <w:start w:val="1"/>
      <w:numFmt w:val="bullet"/>
      <w:lvlText w:val="›"/>
      <w:lvlJc w:val="left"/>
      <w:pPr>
        <w:ind w:left="170" w:hanging="170"/>
      </w:pPr>
      <w:rPr>
        <w:rFonts w:ascii="Arial Black" w:hAnsi="Arial Black" w:hint="default"/>
        <w:color w:val="ED7D31" w:themeColor="accen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5A437468"/>
    <w:multiLevelType w:val="multilevel"/>
    <w:tmpl w:val="AF76BA24"/>
    <w:lvl w:ilvl="0">
      <w:start w:val="1"/>
      <w:numFmt w:val="bullet"/>
      <w:lvlText w:val="›"/>
      <w:lvlJc w:val="left"/>
      <w:pPr>
        <w:tabs>
          <w:tab w:val="num" w:pos="57"/>
        </w:tabs>
        <w:ind w:left="170" w:hanging="170"/>
      </w:pPr>
      <w:rPr>
        <w:rFonts w:ascii="Arial Black" w:hAnsi="Arial Black" w:hint="default"/>
        <w:color w:val="FFFFFF" w:themeColor="background1"/>
      </w:rPr>
    </w:lvl>
    <w:lvl w:ilvl="1">
      <w:start w:val="1"/>
      <w:numFmt w:val="bullet"/>
      <w:lvlText w:val="›"/>
      <w:lvlJc w:val="left"/>
      <w:pPr>
        <w:tabs>
          <w:tab w:val="num" w:pos="227"/>
        </w:tabs>
        <w:ind w:left="340" w:hanging="170"/>
      </w:pPr>
      <w:rPr>
        <w:rFonts w:ascii="Arial Black" w:hAnsi="Arial Black" w:hint="default"/>
        <w:color w:val="FFFFFF" w:themeColor="background1"/>
      </w:rPr>
    </w:lvl>
    <w:lvl w:ilvl="2">
      <w:start w:val="1"/>
      <w:numFmt w:val="bullet"/>
      <w:lvlText w:val="›"/>
      <w:lvlJc w:val="left"/>
      <w:pPr>
        <w:tabs>
          <w:tab w:val="num" w:pos="397"/>
        </w:tabs>
        <w:ind w:left="510" w:hanging="170"/>
      </w:pPr>
      <w:rPr>
        <w:rFonts w:ascii="Arial Black" w:hAnsi="Arial Black" w:hint="default"/>
        <w:color w:val="FFFFFF" w:themeColor="background1"/>
      </w:rPr>
    </w:lvl>
    <w:lvl w:ilvl="3">
      <w:start w:val="1"/>
      <w:numFmt w:val="bullet"/>
      <w:lvlText w:val="›"/>
      <w:lvlJc w:val="left"/>
      <w:pPr>
        <w:tabs>
          <w:tab w:val="num" w:pos="567"/>
        </w:tabs>
        <w:ind w:left="680" w:hanging="170"/>
      </w:pPr>
      <w:rPr>
        <w:rFonts w:ascii="Arial Black" w:hAnsi="Arial Black" w:hint="default"/>
        <w:color w:val="FFFFFF" w:themeColor="background1"/>
      </w:rPr>
    </w:lvl>
    <w:lvl w:ilvl="4">
      <w:start w:val="1"/>
      <w:numFmt w:val="bullet"/>
      <w:lvlText w:val="›"/>
      <w:lvlJc w:val="left"/>
      <w:pPr>
        <w:tabs>
          <w:tab w:val="num" w:pos="737"/>
        </w:tabs>
        <w:ind w:left="850" w:hanging="170"/>
      </w:pPr>
      <w:rPr>
        <w:rFonts w:ascii="Arial Black" w:hAnsi="Arial Black" w:hint="default"/>
        <w:color w:val="FFFFFF" w:themeColor="background1"/>
      </w:rPr>
    </w:lvl>
    <w:lvl w:ilvl="5">
      <w:start w:val="1"/>
      <w:numFmt w:val="bullet"/>
      <w:lvlText w:val="›"/>
      <w:lvlJc w:val="left"/>
      <w:pPr>
        <w:tabs>
          <w:tab w:val="num" w:pos="907"/>
        </w:tabs>
        <w:ind w:left="1020" w:hanging="170"/>
      </w:pPr>
      <w:rPr>
        <w:rFonts w:ascii="Arial Black" w:hAnsi="Arial Black" w:hint="default"/>
        <w:color w:val="FFFFFF" w:themeColor="background1"/>
      </w:rPr>
    </w:lvl>
    <w:lvl w:ilvl="6">
      <w:start w:val="1"/>
      <w:numFmt w:val="bullet"/>
      <w:lvlText w:val="›"/>
      <w:lvlJc w:val="left"/>
      <w:pPr>
        <w:tabs>
          <w:tab w:val="num" w:pos="1077"/>
        </w:tabs>
        <w:ind w:left="1190" w:hanging="170"/>
      </w:pPr>
      <w:rPr>
        <w:rFonts w:ascii="Arial Black" w:hAnsi="Arial Black" w:hint="default"/>
        <w:color w:val="FFFFFF" w:themeColor="background1"/>
      </w:rPr>
    </w:lvl>
    <w:lvl w:ilvl="7">
      <w:start w:val="1"/>
      <w:numFmt w:val="bullet"/>
      <w:lvlText w:val="›"/>
      <w:lvlJc w:val="left"/>
      <w:pPr>
        <w:tabs>
          <w:tab w:val="num" w:pos="1247"/>
        </w:tabs>
        <w:ind w:left="1360" w:hanging="170"/>
      </w:pPr>
      <w:rPr>
        <w:rFonts w:ascii="Arial Black" w:hAnsi="Arial Black" w:hint="default"/>
        <w:color w:val="FFFFFF" w:themeColor="background1"/>
      </w:rPr>
    </w:lvl>
    <w:lvl w:ilvl="8">
      <w:start w:val="1"/>
      <w:numFmt w:val="bullet"/>
      <w:lvlText w:val="›"/>
      <w:lvlJc w:val="left"/>
      <w:pPr>
        <w:tabs>
          <w:tab w:val="num" w:pos="1417"/>
        </w:tabs>
        <w:ind w:left="1530" w:hanging="170"/>
      </w:pPr>
      <w:rPr>
        <w:rFonts w:ascii="Arial Black" w:hAnsi="Arial Black" w:hint="default"/>
        <w:color w:val="FFFFFF" w:themeColor="background1"/>
      </w:rPr>
    </w:lvl>
  </w:abstractNum>
  <w:abstractNum w:abstractNumId="20">
    <w:nsid w:val="5C6C701F"/>
    <w:multiLevelType w:val="hybridMultilevel"/>
    <w:tmpl w:val="B7D29996"/>
    <w:lvl w:ilvl="0" w:tplc="BFACC82A">
      <w:start w:val="1"/>
      <w:numFmt w:val="bullet"/>
      <w:lvlText w:val=""/>
      <w:lvlPicBulletId w:val="1"/>
      <w:lvlJc w:val="left"/>
      <w:pPr>
        <w:ind w:left="360" w:hanging="360"/>
      </w:pPr>
      <w:rPr>
        <w:rFonts w:ascii="Symbol" w:hAnsi="Symbol" w:hint="default"/>
        <w:color w:val="auto"/>
        <w:u w:color="937F4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0467265"/>
    <w:multiLevelType w:val="multilevel"/>
    <w:tmpl w:val="047A3A36"/>
    <w:lvl w:ilvl="0">
      <w:numFmt w:val="decimal"/>
      <w:pStyle w:val="berschrift1"/>
      <w:lvlText w:val="%1."/>
      <w:lvlJc w:val="left"/>
      <w:pPr>
        <w:tabs>
          <w:tab w:val="num" w:pos="425"/>
        </w:tabs>
        <w:ind w:left="425" w:hanging="425"/>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0"/>
  </w:num>
  <w:num w:numId="2">
    <w:abstractNumId w:val="20"/>
  </w:num>
  <w:num w:numId="3">
    <w:abstractNumId w:val="20"/>
  </w:num>
  <w:num w:numId="4">
    <w:abstractNumId w:val="12"/>
  </w:num>
  <w:num w:numId="5">
    <w:abstractNumId w:val="16"/>
  </w:num>
  <w:num w:numId="6">
    <w:abstractNumId w:val="12"/>
  </w:num>
  <w:num w:numId="7">
    <w:abstractNumId w:val="16"/>
  </w:num>
  <w:num w:numId="8">
    <w:abstractNumId w:val="17"/>
  </w:num>
  <w:num w:numId="9">
    <w:abstractNumId w:val="16"/>
  </w:num>
  <w:num w:numId="10">
    <w:abstractNumId w:val="16"/>
  </w:num>
  <w:num w:numId="11">
    <w:abstractNumId w:val="21"/>
  </w:num>
  <w:num w:numId="12">
    <w:abstractNumId w:val="21"/>
  </w:num>
  <w:num w:numId="13">
    <w:abstractNumId w:val="21"/>
  </w:num>
  <w:num w:numId="14">
    <w:abstractNumId w:val="7"/>
  </w:num>
  <w:num w:numId="15">
    <w:abstractNumId w:val="8"/>
  </w:num>
  <w:num w:numId="16">
    <w:abstractNumId w:val="9"/>
  </w:num>
  <w:num w:numId="17">
    <w:abstractNumId w:val="14"/>
  </w:num>
  <w:num w:numId="18">
    <w:abstractNumId w:val="19"/>
  </w:num>
  <w:num w:numId="19">
    <w:abstractNumId w:val="18"/>
  </w:num>
  <w:num w:numId="20">
    <w:abstractNumId w:val="15"/>
  </w:num>
  <w:num w:numId="21">
    <w:abstractNumId w:val="10"/>
  </w:num>
  <w:num w:numId="22">
    <w:abstractNumId w:val="5"/>
  </w:num>
  <w:num w:numId="23">
    <w:abstractNumId w:val="4"/>
  </w:num>
  <w:num w:numId="24">
    <w:abstractNumId w:val="3"/>
  </w:num>
  <w:num w:numId="25">
    <w:abstractNumId w:val="2"/>
  </w:num>
  <w:num w:numId="26">
    <w:abstractNumId w:val="1"/>
  </w:num>
  <w:num w:numId="27">
    <w:abstractNumId w:val="0"/>
  </w:num>
  <w:num w:numId="28">
    <w:abstractNumId w:val="11"/>
  </w:num>
  <w:num w:numId="29">
    <w:abstractNumId w:val="6"/>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8DE"/>
    <w:rsid w:val="00000224"/>
    <w:rsid w:val="00013973"/>
    <w:rsid w:val="00021A3E"/>
    <w:rsid w:val="00022818"/>
    <w:rsid w:val="000340BD"/>
    <w:rsid w:val="000379DD"/>
    <w:rsid w:val="00040FF0"/>
    <w:rsid w:val="000416B2"/>
    <w:rsid w:val="00041D56"/>
    <w:rsid w:val="00047BF9"/>
    <w:rsid w:val="00056719"/>
    <w:rsid w:val="00056B18"/>
    <w:rsid w:val="0006281E"/>
    <w:rsid w:val="00065D3B"/>
    <w:rsid w:val="000677D4"/>
    <w:rsid w:val="00067B08"/>
    <w:rsid w:val="00081F96"/>
    <w:rsid w:val="00085CC6"/>
    <w:rsid w:val="00090A32"/>
    <w:rsid w:val="000A40CF"/>
    <w:rsid w:val="000D4D6C"/>
    <w:rsid w:val="000E478B"/>
    <w:rsid w:val="000F62A0"/>
    <w:rsid w:val="00102C50"/>
    <w:rsid w:val="001306E1"/>
    <w:rsid w:val="0013350E"/>
    <w:rsid w:val="001364F9"/>
    <w:rsid w:val="00140144"/>
    <w:rsid w:val="001451D3"/>
    <w:rsid w:val="001861FA"/>
    <w:rsid w:val="00187399"/>
    <w:rsid w:val="001A259A"/>
    <w:rsid w:val="001A6CD7"/>
    <w:rsid w:val="001B118B"/>
    <w:rsid w:val="001B5D61"/>
    <w:rsid w:val="001C001F"/>
    <w:rsid w:val="001C031C"/>
    <w:rsid w:val="001D2542"/>
    <w:rsid w:val="001E7E0A"/>
    <w:rsid w:val="0022554F"/>
    <w:rsid w:val="00243C72"/>
    <w:rsid w:val="0024653B"/>
    <w:rsid w:val="002638E1"/>
    <w:rsid w:val="00265BD0"/>
    <w:rsid w:val="0028052E"/>
    <w:rsid w:val="00283226"/>
    <w:rsid w:val="002C62A1"/>
    <w:rsid w:val="002D056E"/>
    <w:rsid w:val="002D1B27"/>
    <w:rsid w:val="002E2CC9"/>
    <w:rsid w:val="002F76DE"/>
    <w:rsid w:val="00304A38"/>
    <w:rsid w:val="00311793"/>
    <w:rsid w:val="00323E6F"/>
    <w:rsid w:val="003312D4"/>
    <w:rsid w:val="003412BB"/>
    <w:rsid w:val="003440A4"/>
    <w:rsid w:val="00347759"/>
    <w:rsid w:val="003611C0"/>
    <w:rsid w:val="00372E6F"/>
    <w:rsid w:val="00374CE1"/>
    <w:rsid w:val="003857D6"/>
    <w:rsid w:val="00386EDA"/>
    <w:rsid w:val="00394191"/>
    <w:rsid w:val="003A2163"/>
    <w:rsid w:val="003B1E7E"/>
    <w:rsid w:val="003C3F58"/>
    <w:rsid w:val="003F218B"/>
    <w:rsid w:val="00402E5D"/>
    <w:rsid w:val="00424DC1"/>
    <w:rsid w:val="004454A2"/>
    <w:rsid w:val="00457F9F"/>
    <w:rsid w:val="00466E32"/>
    <w:rsid w:val="00467F61"/>
    <w:rsid w:val="00477103"/>
    <w:rsid w:val="00485FCD"/>
    <w:rsid w:val="00490007"/>
    <w:rsid w:val="004A045E"/>
    <w:rsid w:val="004C1133"/>
    <w:rsid w:val="004C43B9"/>
    <w:rsid w:val="004C7D99"/>
    <w:rsid w:val="004D1918"/>
    <w:rsid w:val="004D4520"/>
    <w:rsid w:val="004E1549"/>
    <w:rsid w:val="004F3F4D"/>
    <w:rsid w:val="004F603C"/>
    <w:rsid w:val="005028EC"/>
    <w:rsid w:val="00502CE9"/>
    <w:rsid w:val="0050798B"/>
    <w:rsid w:val="00515661"/>
    <w:rsid w:val="005159E6"/>
    <w:rsid w:val="0052707C"/>
    <w:rsid w:val="00532922"/>
    <w:rsid w:val="005356B9"/>
    <w:rsid w:val="00544BC4"/>
    <w:rsid w:val="00556640"/>
    <w:rsid w:val="005623E6"/>
    <w:rsid w:val="00562BCF"/>
    <w:rsid w:val="00563A7F"/>
    <w:rsid w:val="00572FD2"/>
    <w:rsid w:val="00573DC5"/>
    <w:rsid w:val="00584019"/>
    <w:rsid w:val="00584295"/>
    <w:rsid w:val="005851CA"/>
    <w:rsid w:val="00585C45"/>
    <w:rsid w:val="005900FA"/>
    <w:rsid w:val="00593146"/>
    <w:rsid w:val="0059570E"/>
    <w:rsid w:val="005A1A95"/>
    <w:rsid w:val="005A1EF6"/>
    <w:rsid w:val="005B5ABA"/>
    <w:rsid w:val="005B6A36"/>
    <w:rsid w:val="005E7FCB"/>
    <w:rsid w:val="005F7605"/>
    <w:rsid w:val="005F76FC"/>
    <w:rsid w:val="00606EE4"/>
    <w:rsid w:val="00614B87"/>
    <w:rsid w:val="00627657"/>
    <w:rsid w:val="006308A1"/>
    <w:rsid w:val="006366E0"/>
    <w:rsid w:val="0066783D"/>
    <w:rsid w:val="006870AC"/>
    <w:rsid w:val="00690122"/>
    <w:rsid w:val="006977CF"/>
    <w:rsid w:val="006A6852"/>
    <w:rsid w:val="006C4DE2"/>
    <w:rsid w:val="006D2BC1"/>
    <w:rsid w:val="006E5B34"/>
    <w:rsid w:val="007065C5"/>
    <w:rsid w:val="0071311A"/>
    <w:rsid w:val="00714AE3"/>
    <w:rsid w:val="007226A9"/>
    <w:rsid w:val="00741356"/>
    <w:rsid w:val="00743CA5"/>
    <w:rsid w:val="007506A7"/>
    <w:rsid w:val="00755DC2"/>
    <w:rsid w:val="00777040"/>
    <w:rsid w:val="00785030"/>
    <w:rsid w:val="00793C63"/>
    <w:rsid w:val="0079695F"/>
    <w:rsid w:val="007A41C1"/>
    <w:rsid w:val="007B1D96"/>
    <w:rsid w:val="007B21C7"/>
    <w:rsid w:val="007B7169"/>
    <w:rsid w:val="007C2073"/>
    <w:rsid w:val="007C45CE"/>
    <w:rsid w:val="007C5CDB"/>
    <w:rsid w:val="007C6F64"/>
    <w:rsid w:val="007D2DC3"/>
    <w:rsid w:val="007D3550"/>
    <w:rsid w:val="007D4D3A"/>
    <w:rsid w:val="0083279D"/>
    <w:rsid w:val="00841D01"/>
    <w:rsid w:val="00851417"/>
    <w:rsid w:val="00855504"/>
    <w:rsid w:val="0085632E"/>
    <w:rsid w:val="00874877"/>
    <w:rsid w:val="0087668E"/>
    <w:rsid w:val="008A7BF0"/>
    <w:rsid w:val="008B3481"/>
    <w:rsid w:val="008B6309"/>
    <w:rsid w:val="008C4331"/>
    <w:rsid w:val="008D1C62"/>
    <w:rsid w:val="008D3DFA"/>
    <w:rsid w:val="008E54E6"/>
    <w:rsid w:val="008F1C7C"/>
    <w:rsid w:val="008F2FF4"/>
    <w:rsid w:val="009110E9"/>
    <w:rsid w:val="00922375"/>
    <w:rsid w:val="0092247E"/>
    <w:rsid w:val="00936381"/>
    <w:rsid w:val="00957075"/>
    <w:rsid w:val="009656FE"/>
    <w:rsid w:val="009B57CB"/>
    <w:rsid w:val="009B6480"/>
    <w:rsid w:val="009B72A2"/>
    <w:rsid w:val="009C0B2C"/>
    <w:rsid w:val="009C0EFE"/>
    <w:rsid w:val="009D2BE0"/>
    <w:rsid w:val="009F576B"/>
    <w:rsid w:val="00A05003"/>
    <w:rsid w:val="00A117A8"/>
    <w:rsid w:val="00A16F76"/>
    <w:rsid w:val="00A235D3"/>
    <w:rsid w:val="00A429FE"/>
    <w:rsid w:val="00A45E8F"/>
    <w:rsid w:val="00A51FAE"/>
    <w:rsid w:val="00A54FA1"/>
    <w:rsid w:val="00A67B90"/>
    <w:rsid w:val="00A70C82"/>
    <w:rsid w:val="00A70ED2"/>
    <w:rsid w:val="00AB3109"/>
    <w:rsid w:val="00AC49B6"/>
    <w:rsid w:val="00AC5336"/>
    <w:rsid w:val="00AD1CF1"/>
    <w:rsid w:val="00AD28B9"/>
    <w:rsid w:val="00AE0DFC"/>
    <w:rsid w:val="00AF286B"/>
    <w:rsid w:val="00AF4318"/>
    <w:rsid w:val="00AF75F1"/>
    <w:rsid w:val="00B147E8"/>
    <w:rsid w:val="00B27AFE"/>
    <w:rsid w:val="00B33E29"/>
    <w:rsid w:val="00B43897"/>
    <w:rsid w:val="00B56DC4"/>
    <w:rsid w:val="00B579A7"/>
    <w:rsid w:val="00B61DEE"/>
    <w:rsid w:val="00B77C8B"/>
    <w:rsid w:val="00B8031A"/>
    <w:rsid w:val="00B846E0"/>
    <w:rsid w:val="00B87D83"/>
    <w:rsid w:val="00B9508B"/>
    <w:rsid w:val="00B97794"/>
    <w:rsid w:val="00BA1900"/>
    <w:rsid w:val="00BC231C"/>
    <w:rsid w:val="00BC56FC"/>
    <w:rsid w:val="00BD3EE5"/>
    <w:rsid w:val="00BD5051"/>
    <w:rsid w:val="00C3733B"/>
    <w:rsid w:val="00C61CF1"/>
    <w:rsid w:val="00C62F60"/>
    <w:rsid w:val="00C73BC2"/>
    <w:rsid w:val="00C73D52"/>
    <w:rsid w:val="00CA344E"/>
    <w:rsid w:val="00CA4CEB"/>
    <w:rsid w:val="00CA5E30"/>
    <w:rsid w:val="00CC7769"/>
    <w:rsid w:val="00CD142A"/>
    <w:rsid w:val="00CD4852"/>
    <w:rsid w:val="00CE0E65"/>
    <w:rsid w:val="00CE1ACD"/>
    <w:rsid w:val="00D003F8"/>
    <w:rsid w:val="00D335B3"/>
    <w:rsid w:val="00D42B7D"/>
    <w:rsid w:val="00D503B9"/>
    <w:rsid w:val="00D50499"/>
    <w:rsid w:val="00D54BE8"/>
    <w:rsid w:val="00D55104"/>
    <w:rsid w:val="00D615EC"/>
    <w:rsid w:val="00D66EA9"/>
    <w:rsid w:val="00D8016B"/>
    <w:rsid w:val="00D90483"/>
    <w:rsid w:val="00D92877"/>
    <w:rsid w:val="00D9726C"/>
    <w:rsid w:val="00DA08DE"/>
    <w:rsid w:val="00DA5A54"/>
    <w:rsid w:val="00E04257"/>
    <w:rsid w:val="00E27D5E"/>
    <w:rsid w:val="00E3039A"/>
    <w:rsid w:val="00E3407B"/>
    <w:rsid w:val="00E377A0"/>
    <w:rsid w:val="00E504B2"/>
    <w:rsid w:val="00E67FF9"/>
    <w:rsid w:val="00E72E7F"/>
    <w:rsid w:val="00E756E7"/>
    <w:rsid w:val="00E77D96"/>
    <w:rsid w:val="00E97A69"/>
    <w:rsid w:val="00EA2452"/>
    <w:rsid w:val="00ED1E56"/>
    <w:rsid w:val="00ED4EEF"/>
    <w:rsid w:val="00EE05F3"/>
    <w:rsid w:val="00EE3D97"/>
    <w:rsid w:val="00EF7408"/>
    <w:rsid w:val="00F020CA"/>
    <w:rsid w:val="00F1188E"/>
    <w:rsid w:val="00F11918"/>
    <w:rsid w:val="00F11E19"/>
    <w:rsid w:val="00F13F4B"/>
    <w:rsid w:val="00F20EBD"/>
    <w:rsid w:val="00F22FC8"/>
    <w:rsid w:val="00F246D2"/>
    <w:rsid w:val="00F257A0"/>
    <w:rsid w:val="00F31AA9"/>
    <w:rsid w:val="00F4093A"/>
    <w:rsid w:val="00F51811"/>
    <w:rsid w:val="00F5603C"/>
    <w:rsid w:val="00F647B6"/>
    <w:rsid w:val="00F67BFF"/>
    <w:rsid w:val="00F825BE"/>
    <w:rsid w:val="00F934AC"/>
    <w:rsid w:val="00FA214C"/>
    <w:rsid w:val="00FA719A"/>
    <w:rsid w:val="00FA79C7"/>
    <w:rsid w:val="00FB1F48"/>
    <w:rsid w:val="00FB20DF"/>
    <w:rsid w:val="00FC1B38"/>
    <w:rsid w:val="00FD23C7"/>
    <w:rsid w:val="00FD768B"/>
    <w:rsid w:val="00FF3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308A1"/>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basedOn w:val="Standard"/>
    <w:uiPriority w:val="34"/>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7D4D3A"/>
    <w:pPr>
      <w:tabs>
        <w:tab w:val="center" w:pos="4536"/>
        <w:tab w:val="right" w:pos="9356"/>
      </w:tabs>
      <w:spacing w:line="200" w:lineRule="atLeast"/>
      <w:ind w:right="-1985"/>
    </w:pPr>
    <w:rPr>
      <w:sz w:val="14"/>
    </w:rPr>
  </w:style>
  <w:style w:type="character" w:customStyle="1" w:styleId="FuzeileZchn">
    <w:name w:val="Fußzeile Zchn"/>
    <w:basedOn w:val="Absatz-Standardschriftart"/>
    <w:link w:val="Fuzeile"/>
    <w:uiPriority w:val="99"/>
    <w:rsid w:val="007D4D3A"/>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Funotentext">
    <w:name w:val="footnote text"/>
    <w:basedOn w:val="Standard"/>
    <w:link w:val="FunotentextZchn"/>
    <w:uiPriority w:val="99"/>
    <w:semiHidden/>
    <w:unhideWhenUsed/>
    <w:qFormat/>
    <w:rsid w:val="00FA214C"/>
    <w:pPr>
      <w:spacing w:line="180" w:lineRule="atLeast"/>
    </w:pPr>
    <w:rPr>
      <w:sz w:val="14"/>
      <w:szCs w:val="20"/>
    </w:rPr>
  </w:style>
  <w:style w:type="character" w:customStyle="1" w:styleId="FunotentextZchn">
    <w:name w:val="Fußnotentext Zchn"/>
    <w:basedOn w:val="Absatz-Standardschriftart"/>
    <w:link w:val="Funotentext"/>
    <w:uiPriority w:val="99"/>
    <w:semiHidden/>
    <w:rsid w:val="00FA214C"/>
    <w:rPr>
      <w:color w:val="000000" w:themeColor="text1"/>
      <w:sz w:val="14"/>
      <w:szCs w:val="20"/>
    </w:rPr>
  </w:style>
  <w:style w:type="character" w:styleId="Funotenzeichen">
    <w:name w:val="footnote reference"/>
    <w:basedOn w:val="Absatz-Standardschriftart"/>
    <w:uiPriority w:val="99"/>
    <w:semiHidden/>
    <w:unhideWhenUsed/>
    <w:qFormat/>
    <w:rsid w:val="00FA214C"/>
    <w:rPr>
      <w:rFonts w:asciiTheme="minorHAnsi" w:hAnsiTheme="minorHAnsi"/>
      <w:sz w:val="18"/>
      <w:vertAlign w:val="superscript"/>
    </w:rPr>
  </w:style>
  <w:style w:type="character" w:styleId="Hervorhebung">
    <w:name w:val="Emphasis"/>
    <w:basedOn w:val="Absatz-Standardschriftart"/>
    <w:uiPriority w:val="20"/>
    <w:qFormat/>
    <w:rsid w:val="00AF286B"/>
    <w:rPr>
      <w:i/>
      <w:iCs/>
    </w:rPr>
  </w:style>
  <w:style w:type="character" w:styleId="Fett">
    <w:name w:val="Strong"/>
    <w:basedOn w:val="Absatz-Standardschriftart"/>
    <w:uiPriority w:val="22"/>
    <w:qFormat/>
    <w:rsid w:val="005900FA"/>
    <w:rPr>
      <w:b/>
      <w:bCs/>
    </w:rPr>
  </w:style>
  <w:style w:type="paragraph" w:customStyle="1" w:styleId="beruns0">
    <w:name w:val="beruns"/>
    <w:basedOn w:val="Standard"/>
    <w:rsid w:val="005900FA"/>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308A1"/>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basedOn w:val="Standard"/>
    <w:uiPriority w:val="34"/>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7D4D3A"/>
    <w:pPr>
      <w:tabs>
        <w:tab w:val="center" w:pos="4536"/>
        <w:tab w:val="right" w:pos="9356"/>
      </w:tabs>
      <w:spacing w:line="200" w:lineRule="atLeast"/>
      <w:ind w:right="-1985"/>
    </w:pPr>
    <w:rPr>
      <w:sz w:val="14"/>
    </w:rPr>
  </w:style>
  <w:style w:type="character" w:customStyle="1" w:styleId="FuzeileZchn">
    <w:name w:val="Fußzeile Zchn"/>
    <w:basedOn w:val="Absatz-Standardschriftart"/>
    <w:link w:val="Fuzeile"/>
    <w:uiPriority w:val="99"/>
    <w:rsid w:val="007D4D3A"/>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Funotentext">
    <w:name w:val="footnote text"/>
    <w:basedOn w:val="Standard"/>
    <w:link w:val="FunotentextZchn"/>
    <w:uiPriority w:val="99"/>
    <w:semiHidden/>
    <w:unhideWhenUsed/>
    <w:qFormat/>
    <w:rsid w:val="00FA214C"/>
    <w:pPr>
      <w:spacing w:line="180" w:lineRule="atLeast"/>
    </w:pPr>
    <w:rPr>
      <w:sz w:val="14"/>
      <w:szCs w:val="20"/>
    </w:rPr>
  </w:style>
  <w:style w:type="character" w:customStyle="1" w:styleId="FunotentextZchn">
    <w:name w:val="Fußnotentext Zchn"/>
    <w:basedOn w:val="Absatz-Standardschriftart"/>
    <w:link w:val="Funotentext"/>
    <w:uiPriority w:val="99"/>
    <w:semiHidden/>
    <w:rsid w:val="00FA214C"/>
    <w:rPr>
      <w:color w:val="000000" w:themeColor="text1"/>
      <w:sz w:val="14"/>
      <w:szCs w:val="20"/>
    </w:rPr>
  </w:style>
  <w:style w:type="character" w:styleId="Funotenzeichen">
    <w:name w:val="footnote reference"/>
    <w:basedOn w:val="Absatz-Standardschriftart"/>
    <w:uiPriority w:val="99"/>
    <w:semiHidden/>
    <w:unhideWhenUsed/>
    <w:qFormat/>
    <w:rsid w:val="00FA214C"/>
    <w:rPr>
      <w:rFonts w:asciiTheme="minorHAnsi" w:hAnsiTheme="minorHAnsi"/>
      <w:sz w:val="18"/>
      <w:vertAlign w:val="superscript"/>
    </w:rPr>
  </w:style>
  <w:style w:type="character" w:styleId="Hervorhebung">
    <w:name w:val="Emphasis"/>
    <w:basedOn w:val="Absatz-Standardschriftart"/>
    <w:uiPriority w:val="20"/>
    <w:qFormat/>
    <w:rsid w:val="00AF286B"/>
    <w:rPr>
      <w:i/>
      <w:iCs/>
    </w:rPr>
  </w:style>
  <w:style w:type="character" w:styleId="Fett">
    <w:name w:val="Strong"/>
    <w:basedOn w:val="Absatz-Standardschriftart"/>
    <w:uiPriority w:val="22"/>
    <w:qFormat/>
    <w:rsid w:val="005900FA"/>
    <w:rPr>
      <w:b/>
      <w:bCs/>
    </w:rPr>
  </w:style>
  <w:style w:type="paragraph" w:customStyle="1" w:styleId="beruns0">
    <w:name w:val="beruns"/>
    <w:basedOn w:val="Standard"/>
    <w:rsid w:val="005900FA"/>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ngineered-thyssenkrup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witter.com/Michael23Ridde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chael.ridder@thyssenkrupp.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thyssenkrupp-materials-services.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youtu.be/tNiYn5abKD4"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7_CD%20Material\PM%20DE.dotx" TargetMode="External"/></Relationships>
</file>

<file path=word/theme/theme1.xml><?xml version="1.0" encoding="utf-8"?>
<a:theme xmlns:a="http://schemas.openxmlformats.org/drawingml/2006/main" name="Office Theme">
  <a:themeElements>
    <a:clrScheme name="ThyssenKrupp">
      <a:dk1>
        <a:sysClr val="windowText" lastClr="000000"/>
      </a:dk1>
      <a:lt1>
        <a:sysClr val="window" lastClr="FFFFFF"/>
      </a:lt1>
      <a:dk2>
        <a:srgbClr val="44546A"/>
      </a:dk2>
      <a:lt2>
        <a:srgbClr val="E7E6E6"/>
      </a:lt2>
      <a:accent1>
        <a:srgbClr val="00A0F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hyssenKrupp">
      <a:majorFont>
        <a:latin typeface="TKTypeRegular"/>
        <a:ea typeface=""/>
        <a:cs typeface=""/>
      </a:majorFont>
      <a:minorFont>
        <a:latin typeface="TKType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0" tIns="0" rIns="0" bIns="0" numCol="1" spcCol="0" rtlCol="0" fromWordArt="0" anchor="b"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D7AD4-C5A3-461E-B781-696A14D95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 DE.dotx</Template>
  <TotalTime>0</TotalTime>
  <Pages>3</Pages>
  <Words>914</Words>
  <Characters>5762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Pressemitteilung</vt:lpstr>
    </vt:vector>
  </TitlesOfParts>
  <Company>ThyssenKrupp</Company>
  <LinksUpToDate>false</LinksUpToDate>
  <CharactersWithSpaces>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Gockel, Nils</dc:creator>
  <cp:lastModifiedBy>Ridder, Michael</cp:lastModifiedBy>
  <cp:revision>5</cp:revision>
  <cp:lastPrinted>2018-04-16T13:01:00Z</cp:lastPrinted>
  <dcterms:created xsi:type="dcterms:W3CDTF">2018-04-16T12:46:00Z</dcterms:created>
  <dcterms:modified xsi:type="dcterms:W3CDTF">2018-04-17T18:49:00Z</dcterms:modified>
</cp:coreProperties>
</file>