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A117A8" w:rsidRPr="00714AE3" w:rsidTr="008D3DFA">
        <w:trPr>
          <w:trHeight w:val="45"/>
        </w:trPr>
        <w:tc>
          <w:tcPr>
            <w:tcW w:w="7655" w:type="dxa"/>
          </w:tcPr>
          <w:p w:rsidR="00A117A8" w:rsidRPr="00714AE3" w:rsidRDefault="00A117A8" w:rsidP="001E7E0A">
            <w:pPr>
              <w:rPr>
                <w:noProof/>
                <w:szCs w:val="20"/>
                <w:lang w:eastAsia="de-DE"/>
              </w:rPr>
            </w:pPr>
          </w:p>
        </w:tc>
        <w:tc>
          <w:tcPr>
            <w:tcW w:w="1724" w:type="dxa"/>
          </w:tcPr>
          <w:p w:rsidR="00A117A8" w:rsidRPr="00F647B6" w:rsidRDefault="00A117A8" w:rsidP="00925AF0">
            <w:pPr>
              <w:pStyle w:val="BusinessArea"/>
              <w:rPr>
                <w:rFonts w:ascii="TKTypeRegular" w:hAnsi="TKTypeRegular"/>
                <w:w w:val="90"/>
                <w:sz w:val="20"/>
                <w:szCs w:val="20"/>
              </w:rPr>
            </w:pPr>
            <w:r w:rsidRPr="00F647B6">
              <w:rPr>
                <w:rFonts w:ascii="TKTypeRegular" w:hAnsi="TKTypeRegular"/>
                <w:w w:val="90"/>
                <w:sz w:val="20"/>
                <w:szCs w:val="20"/>
              </w:rPr>
              <w:t>Business Area Materials Services</w:t>
            </w:r>
          </w:p>
        </w:tc>
      </w:tr>
      <w:tr w:rsidR="00A117A8" w:rsidRPr="00714AE3" w:rsidTr="001E7E0A">
        <w:trPr>
          <w:trHeight w:val="408"/>
        </w:trPr>
        <w:tc>
          <w:tcPr>
            <w:tcW w:w="7655" w:type="dxa"/>
          </w:tcPr>
          <w:p w:rsidR="00A117A8" w:rsidRPr="00714AE3" w:rsidRDefault="00A117A8" w:rsidP="001E7E0A">
            <w:pPr>
              <w:rPr>
                <w:szCs w:val="20"/>
              </w:rPr>
            </w:pPr>
          </w:p>
        </w:tc>
        <w:tc>
          <w:tcPr>
            <w:tcW w:w="1724" w:type="dxa"/>
          </w:tcPr>
          <w:p w:rsidR="00A117A8" w:rsidRPr="00714AE3" w:rsidRDefault="00A117A8" w:rsidP="001E7E0A">
            <w:pPr>
              <w:pStyle w:val="BusinessArea"/>
              <w:rPr>
                <w:sz w:val="20"/>
                <w:szCs w:val="20"/>
              </w:rPr>
            </w:pPr>
          </w:p>
        </w:tc>
      </w:tr>
      <w:tr w:rsidR="00A117A8" w:rsidRPr="00714AE3" w:rsidTr="001E7E0A">
        <w:trPr>
          <w:trHeight w:val="992"/>
        </w:trPr>
        <w:tc>
          <w:tcPr>
            <w:tcW w:w="7655" w:type="dxa"/>
          </w:tcPr>
          <w:p w:rsidR="00A117A8" w:rsidRPr="00F647B6" w:rsidRDefault="00A117A8" w:rsidP="00F4093A">
            <w:pPr>
              <w:pStyle w:val="Absenderadresse"/>
              <w:rPr>
                <w:rFonts w:ascii="TKTypeMedium" w:hAnsi="TKTypeMedium"/>
                <w:sz w:val="20"/>
                <w:szCs w:val="20"/>
              </w:rPr>
            </w:pPr>
          </w:p>
        </w:tc>
        <w:tc>
          <w:tcPr>
            <w:tcW w:w="1724" w:type="dxa"/>
          </w:tcPr>
          <w:p w:rsidR="00A117A8" w:rsidRPr="00714AE3" w:rsidRDefault="00357B3E" w:rsidP="001E7E0A">
            <w:pPr>
              <w:pStyle w:val="Datumsangabe"/>
              <w:rPr>
                <w:sz w:val="20"/>
                <w:szCs w:val="20"/>
              </w:rPr>
            </w:pPr>
            <w:r>
              <w:rPr>
                <w:sz w:val="20"/>
                <w:szCs w:val="20"/>
              </w:rPr>
              <w:t xml:space="preserve">April 18, </w:t>
            </w:r>
            <w:r w:rsidR="00A45E8F" w:rsidRPr="00714AE3">
              <w:rPr>
                <w:sz w:val="20"/>
                <w:szCs w:val="20"/>
              </w:rPr>
              <w:t>2018</w:t>
            </w:r>
          </w:p>
          <w:p w:rsidR="00A117A8" w:rsidRPr="00714AE3" w:rsidRDefault="00357B3E" w:rsidP="00A45E8F">
            <w:pPr>
              <w:pStyle w:val="Seitenzahlangabe"/>
              <w:rPr>
                <w:sz w:val="20"/>
                <w:szCs w:val="20"/>
              </w:rPr>
            </w:pPr>
            <w:r>
              <w:rPr>
                <w:sz w:val="20"/>
                <w:szCs w:val="20"/>
              </w:rPr>
              <w:t>Pag</w:t>
            </w:r>
            <w:r w:rsidR="00A117A8" w:rsidRPr="00714AE3">
              <w:rPr>
                <w:sz w:val="20"/>
                <w:szCs w:val="20"/>
              </w:rPr>
              <w:t xml:space="preserve">e </w:t>
            </w:r>
            <w:r w:rsidR="00A117A8" w:rsidRPr="00714AE3">
              <w:rPr>
                <w:sz w:val="20"/>
                <w:szCs w:val="20"/>
              </w:rPr>
              <w:fldChar w:fldCharType="begin"/>
            </w:r>
            <w:r w:rsidR="00A117A8" w:rsidRPr="00714AE3">
              <w:rPr>
                <w:sz w:val="20"/>
                <w:szCs w:val="20"/>
              </w:rPr>
              <w:instrText xml:space="preserve"> PAGE   \* MERGEFORMAT </w:instrText>
            </w:r>
            <w:r w:rsidR="00A117A8" w:rsidRPr="00714AE3">
              <w:rPr>
                <w:sz w:val="20"/>
                <w:szCs w:val="20"/>
              </w:rPr>
              <w:fldChar w:fldCharType="separate"/>
            </w:r>
            <w:r w:rsidR="00EF3B8C">
              <w:rPr>
                <w:noProof/>
                <w:sz w:val="20"/>
                <w:szCs w:val="20"/>
              </w:rPr>
              <w:t>1</w:t>
            </w:r>
            <w:r w:rsidR="00A117A8" w:rsidRPr="00714AE3">
              <w:rPr>
                <w:sz w:val="20"/>
                <w:szCs w:val="20"/>
              </w:rPr>
              <w:fldChar w:fldCharType="end"/>
            </w:r>
            <w:r w:rsidR="00A117A8" w:rsidRPr="00714AE3">
              <w:rPr>
                <w:sz w:val="20"/>
                <w:szCs w:val="20"/>
              </w:rPr>
              <w:t>/</w:t>
            </w:r>
            <w:r w:rsidR="00A45E8F" w:rsidRPr="00714AE3">
              <w:rPr>
                <w:sz w:val="20"/>
                <w:szCs w:val="20"/>
              </w:rPr>
              <w:t>3</w:t>
            </w:r>
          </w:p>
        </w:tc>
      </w:tr>
    </w:tbl>
    <w:p w:rsidR="00A3799B" w:rsidRDefault="00A3799B" w:rsidP="00357B3E">
      <w:pPr>
        <w:rPr>
          <w:rFonts w:ascii="TKTypeMedium" w:hAnsi="TKTypeMedium"/>
          <w:sz w:val="22"/>
          <w:lang w:val="en-US"/>
        </w:rPr>
      </w:pPr>
      <w:r w:rsidRPr="00357B3E">
        <w:rPr>
          <w:rFonts w:ascii="TKTypeMedium" w:hAnsi="TKTypeMedium"/>
          <w:sz w:val="22"/>
          <w:lang w:val="en-US"/>
        </w:rPr>
        <w:t>thyssenkrupp Materials Services is now “</w:t>
      </w:r>
      <w:proofErr w:type="spellStart"/>
      <w:r w:rsidRPr="00357B3E">
        <w:rPr>
          <w:rFonts w:ascii="TKTypeMedium" w:hAnsi="TKTypeMedium"/>
          <w:sz w:val="22"/>
          <w:lang w:val="en-US"/>
        </w:rPr>
        <w:t>omnifit</w:t>
      </w:r>
      <w:proofErr w:type="spellEnd"/>
      <w:r w:rsidRPr="00357B3E">
        <w:rPr>
          <w:rFonts w:ascii="TKTypeMedium" w:hAnsi="TKTypeMedium"/>
          <w:sz w:val="22"/>
          <w:lang w:val="en-US"/>
        </w:rPr>
        <w:t xml:space="preserve">” – </w:t>
      </w:r>
      <w:r w:rsidR="00782AD3" w:rsidRPr="00357B3E">
        <w:rPr>
          <w:rFonts w:ascii="TKTypeMedium" w:hAnsi="TKTypeMedium"/>
          <w:sz w:val="22"/>
          <w:lang w:val="en-US"/>
        </w:rPr>
        <w:t>digit</w:t>
      </w:r>
      <w:r w:rsidR="00782AD3">
        <w:rPr>
          <w:rFonts w:ascii="TKTypeMedium" w:hAnsi="TKTypeMedium"/>
          <w:sz w:val="22"/>
          <w:lang w:val="en-US"/>
        </w:rPr>
        <w:t>al transformation</w:t>
      </w:r>
      <w:r w:rsidR="00782AD3" w:rsidRPr="00357B3E">
        <w:rPr>
          <w:rFonts w:ascii="TKTypeMedium" w:hAnsi="TKTypeMedium"/>
          <w:sz w:val="22"/>
          <w:lang w:val="en-US"/>
        </w:rPr>
        <w:t xml:space="preserve"> </w:t>
      </w:r>
      <w:r w:rsidRPr="00357B3E">
        <w:rPr>
          <w:rFonts w:ascii="TKTypeMedium" w:hAnsi="TKTypeMedium"/>
          <w:sz w:val="22"/>
          <w:lang w:val="en-US"/>
        </w:rPr>
        <w:t>of the materials business moves to the next level</w:t>
      </w:r>
    </w:p>
    <w:p w:rsidR="00357B3E" w:rsidRPr="00357B3E" w:rsidRDefault="00357B3E" w:rsidP="00357B3E">
      <w:pPr>
        <w:rPr>
          <w:rFonts w:ascii="TKTypeMedium" w:hAnsi="TKTypeMedium"/>
          <w:sz w:val="22"/>
          <w:lang w:val="en-US"/>
        </w:rPr>
      </w:pPr>
    </w:p>
    <w:p w:rsidR="00A3799B" w:rsidRPr="00133B0F" w:rsidRDefault="00A3799B" w:rsidP="00357B3E">
      <w:pPr>
        <w:pStyle w:val="Listenabsatz"/>
        <w:numPr>
          <w:ilvl w:val="0"/>
          <w:numId w:val="31"/>
        </w:numPr>
        <w:spacing w:after="200"/>
        <w:ind w:left="426" w:hanging="426"/>
        <w:rPr>
          <w:lang w:val="en-US"/>
        </w:rPr>
      </w:pPr>
      <w:r w:rsidRPr="00133B0F">
        <w:rPr>
          <w:lang w:val="en-US"/>
        </w:rPr>
        <w:t>World’s biggest virtual warehouse: Virtual presentation of more than 150,000 products and services providing fully digital access to 3.5 million m² of storage space at 271 international operating sites</w:t>
      </w:r>
    </w:p>
    <w:p w:rsidR="00A3799B" w:rsidRPr="00133B0F" w:rsidRDefault="00A3799B" w:rsidP="00357B3E">
      <w:pPr>
        <w:pStyle w:val="Listenabsatz"/>
        <w:numPr>
          <w:ilvl w:val="0"/>
          <w:numId w:val="31"/>
        </w:numPr>
        <w:spacing w:after="200"/>
        <w:ind w:left="426" w:hanging="426"/>
        <w:rPr>
          <w:lang w:val="en-US"/>
        </w:rPr>
      </w:pPr>
      <w:proofErr w:type="spellStart"/>
      <w:r w:rsidRPr="00133B0F">
        <w:rPr>
          <w:lang w:val="en-US"/>
        </w:rPr>
        <w:t>Omnichannel</w:t>
      </w:r>
      <w:proofErr w:type="spellEnd"/>
      <w:r w:rsidRPr="00133B0F">
        <w:rPr>
          <w:lang w:val="en-US"/>
        </w:rPr>
        <w:t xml:space="preserve"> in practice: Cross-channel access to </w:t>
      </w:r>
      <w:r w:rsidR="00357B3E">
        <w:rPr>
          <w:lang w:val="en-US"/>
        </w:rPr>
        <w:t>wide</w:t>
      </w:r>
      <w:r w:rsidRPr="00133B0F">
        <w:rPr>
          <w:lang w:val="en-US"/>
        </w:rPr>
        <w:t xml:space="preserve"> spectrum of materials and services for 250,000 customers worldwide</w:t>
      </w:r>
    </w:p>
    <w:p w:rsidR="00A3799B" w:rsidRPr="00133B0F" w:rsidRDefault="00A3799B" w:rsidP="00357B3E">
      <w:pPr>
        <w:pStyle w:val="Listenabsatz"/>
        <w:rPr>
          <w:lang w:val="en-US"/>
        </w:rPr>
      </w:pPr>
    </w:p>
    <w:p w:rsidR="00A3799B" w:rsidRDefault="00A3799B" w:rsidP="00357B3E">
      <w:pPr>
        <w:rPr>
          <w:lang w:val="en-US"/>
        </w:rPr>
      </w:pPr>
      <w:proofErr w:type="gramStart"/>
      <w:r w:rsidRPr="00133B0F">
        <w:rPr>
          <w:lang w:val="en-US"/>
        </w:rPr>
        <w:t>thyssenkrupp</w:t>
      </w:r>
      <w:proofErr w:type="gramEnd"/>
      <w:r w:rsidRPr="00133B0F">
        <w:rPr>
          <w:lang w:val="en-US"/>
        </w:rPr>
        <w:t xml:space="preserve"> Materials Services is making rapid advances with its digital transformation: The thyssenkrupp Group’s materials experts are digitizing their entire range and consolidating it in the world’s biggest virtual warehouse. With more than 3.5 million square meters of storage space at 271 operating sites around the world, Materials Services is now closer than ever to its customers and offers round-the-clock access to more than 150,000 products and services through its new </w:t>
      </w:r>
      <w:proofErr w:type="spellStart"/>
      <w:r w:rsidRPr="00133B0F">
        <w:rPr>
          <w:lang w:val="en-US"/>
        </w:rPr>
        <w:t>omnichannel</w:t>
      </w:r>
      <w:proofErr w:type="spellEnd"/>
      <w:r w:rsidRPr="00133B0F">
        <w:rPr>
          <w:lang w:val="en-US"/>
        </w:rPr>
        <w:t xml:space="preserve"> structure</w:t>
      </w:r>
      <w:r w:rsidR="00D87519">
        <w:rPr>
          <w:lang w:val="en-US"/>
        </w:rPr>
        <w:t>, enabled by</w:t>
      </w:r>
      <w:r w:rsidR="00D87519" w:rsidRPr="00D87519">
        <w:rPr>
          <w:lang w:val="en-US"/>
        </w:rPr>
        <w:t xml:space="preserve"> a powerful, self-developed AI (Artificial Intelligence) solution.</w:t>
      </w:r>
    </w:p>
    <w:p w:rsidR="00357B3E" w:rsidRPr="00133B0F" w:rsidRDefault="00357B3E" w:rsidP="00357B3E">
      <w:pPr>
        <w:rPr>
          <w:lang w:val="en-US"/>
        </w:rPr>
      </w:pPr>
    </w:p>
    <w:p w:rsidR="00A3799B" w:rsidRPr="00133B0F" w:rsidRDefault="00A3799B" w:rsidP="00357B3E">
      <w:pPr>
        <w:autoSpaceDE w:val="0"/>
        <w:autoSpaceDN w:val="0"/>
        <w:adjustRightInd w:val="0"/>
        <w:rPr>
          <w:lang w:val="en-US"/>
        </w:rPr>
      </w:pPr>
      <w:r w:rsidRPr="00133B0F">
        <w:rPr>
          <w:lang w:val="en-US"/>
        </w:rPr>
        <w:t>“</w:t>
      </w:r>
      <w:r w:rsidR="00537412">
        <w:rPr>
          <w:lang w:val="en-US"/>
        </w:rPr>
        <w:t>Due to our</w:t>
      </w:r>
      <w:r w:rsidR="00537412" w:rsidRPr="00537412">
        <w:rPr>
          <w:lang w:val="en-US"/>
        </w:rPr>
        <w:t xml:space="preserve"> holistic approach in the digital transformation of our business model</w:t>
      </w:r>
      <w:r w:rsidR="00537412">
        <w:rPr>
          <w:lang w:val="en-US"/>
        </w:rPr>
        <w:t>,</w:t>
      </w:r>
      <w:r w:rsidR="00537412" w:rsidRPr="00537412">
        <w:rPr>
          <w:lang w:val="en-US"/>
        </w:rPr>
        <w:t xml:space="preserve"> we have consistently and comprehensively created the important prerequisites </w:t>
      </w:r>
      <w:r w:rsidR="00537412">
        <w:rPr>
          <w:lang w:val="en-US"/>
        </w:rPr>
        <w:t xml:space="preserve">over the last few years to enable the launch of </w:t>
      </w:r>
      <w:r w:rsidR="00537412" w:rsidRPr="00537412">
        <w:rPr>
          <w:lang w:val="en-US"/>
        </w:rPr>
        <w:t>innovative solutions</w:t>
      </w:r>
      <w:r w:rsidR="00537412">
        <w:rPr>
          <w:lang w:val="en-US"/>
        </w:rPr>
        <w:t xml:space="preserve">. </w:t>
      </w:r>
      <w:r w:rsidRPr="00133B0F">
        <w:rPr>
          <w:lang w:val="en-US"/>
        </w:rPr>
        <w:t xml:space="preserve">By digitally connecting our global inventories </w:t>
      </w:r>
      <w:r w:rsidR="00357B3E">
        <w:rPr>
          <w:lang w:val="en-US"/>
        </w:rPr>
        <w:t>of</w:t>
      </w:r>
      <w:r w:rsidRPr="00133B0F">
        <w:rPr>
          <w:lang w:val="en-US"/>
        </w:rPr>
        <w:t xml:space="preserve"> roughly 150,000 products we can offer our customers the widest possible selection of our various materials and services and optimum availability 24/7</w:t>
      </w:r>
      <w:r w:rsidRPr="00133B0F">
        <w:rPr>
          <w:rFonts w:cs="Arial"/>
          <w:lang w:val="en-US"/>
        </w:rPr>
        <w:t xml:space="preserve">,” </w:t>
      </w:r>
      <w:r w:rsidRPr="00133B0F">
        <w:rPr>
          <w:lang w:val="en-US"/>
        </w:rPr>
        <w:t xml:space="preserve">says Hans-Josef </w:t>
      </w:r>
      <w:r w:rsidR="00CA1425">
        <w:rPr>
          <w:lang w:val="en-US"/>
        </w:rPr>
        <w:t>Hoss</w:t>
      </w:r>
      <w:r w:rsidRPr="00133B0F">
        <w:rPr>
          <w:lang w:val="en-US"/>
        </w:rPr>
        <w:t xml:space="preserve"> from the Board of thyssenkrupp Materials Services. From plastics, steel products and nonferrous metals to diverse materials and supply chain management services – nowadays customers of thyssenkrupp Materials Services want customized access to the entire range. Hans-Josef </w:t>
      </w:r>
      <w:r w:rsidR="00CA1425">
        <w:rPr>
          <w:lang w:val="en-US"/>
        </w:rPr>
        <w:t>Hoss</w:t>
      </w:r>
      <w:r w:rsidRPr="00133B0F">
        <w:rPr>
          <w:lang w:val="en-US"/>
        </w:rPr>
        <w:t xml:space="preserve">: “In surveys and personal discussions we listened closely to what our customers </w:t>
      </w:r>
      <w:proofErr w:type="gramStart"/>
      <w:r w:rsidRPr="00133B0F">
        <w:rPr>
          <w:lang w:val="en-US"/>
        </w:rPr>
        <w:t>want,</w:t>
      </w:r>
      <w:proofErr w:type="gramEnd"/>
      <w:r w:rsidRPr="00133B0F">
        <w:rPr>
          <w:lang w:val="en-US"/>
        </w:rPr>
        <w:t xml:space="preserve"> and for more and more of them the ability to order our products and services however and above all whenever they need them is </w:t>
      </w:r>
      <w:r w:rsidR="00AF7314">
        <w:rPr>
          <w:lang w:val="en-US"/>
        </w:rPr>
        <w:t>of key importance</w:t>
      </w:r>
      <w:r w:rsidRPr="00133B0F">
        <w:rPr>
          <w:lang w:val="en-US"/>
        </w:rPr>
        <w:t xml:space="preserve">. Our </w:t>
      </w:r>
      <w:proofErr w:type="spellStart"/>
      <w:r w:rsidRPr="00133B0F">
        <w:rPr>
          <w:rFonts w:cs="ArialMT"/>
          <w:lang w:val="en-US"/>
        </w:rPr>
        <w:t>omnichannel</w:t>
      </w:r>
      <w:proofErr w:type="spellEnd"/>
      <w:r w:rsidRPr="00133B0F">
        <w:rPr>
          <w:rFonts w:cs="ArialMT"/>
          <w:lang w:val="en-US"/>
        </w:rPr>
        <w:t xml:space="preserve"> </w:t>
      </w:r>
      <w:r w:rsidR="00AF7314">
        <w:rPr>
          <w:rFonts w:cs="ArialMT"/>
          <w:lang w:val="en-US"/>
        </w:rPr>
        <w:t xml:space="preserve">solution </w:t>
      </w:r>
      <w:r w:rsidRPr="00133B0F">
        <w:rPr>
          <w:rFonts w:cs="ArialMT"/>
          <w:lang w:val="en-US"/>
        </w:rPr>
        <w:t>guarantees direct access to us and our products –</w:t>
      </w:r>
      <w:r w:rsidR="00AF7314" w:rsidRPr="00D87519">
        <w:rPr>
          <w:lang w:val="en-US"/>
        </w:rPr>
        <w:t xml:space="preserve"> </w:t>
      </w:r>
      <w:r w:rsidRPr="00133B0F">
        <w:rPr>
          <w:rFonts w:cs="ArialMT"/>
          <w:lang w:val="en-US"/>
        </w:rPr>
        <w:t>anytime and any</w:t>
      </w:r>
      <w:r w:rsidR="00AF7314">
        <w:rPr>
          <w:rFonts w:cs="ArialMT"/>
          <w:lang w:val="en-US"/>
        </w:rPr>
        <w:t>where</w:t>
      </w:r>
      <w:r w:rsidRPr="00133B0F">
        <w:rPr>
          <w:rFonts w:cs="ArialMT"/>
          <w:lang w:val="en-US"/>
        </w:rPr>
        <w:t>.”</w:t>
      </w:r>
    </w:p>
    <w:p w:rsidR="00A3799B" w:rsidRPr="00133B0F" w:rsidRDefault="00A3799B" w:rsidP="00357B3E">
      <w:pPr>
        <w:autoSpaceDE w:val="0"/>
        <w:autoSpaceDN w:val="0"/>
        <w:adjustRightInd w:val="0"/>
        <w:rPr>
          <w:rFonts w:cs="ArialMT"/>
          <w:lang w:val="en-US"/>
        </w:rPr>
      </w:pPr>
    </w:p>
    <w:p w:rsidR="00A3799B" w:rsidRPr="008A093B" w:rsidRDefault="00A3799B" w:rsidP="00357B3E">
      <w:pPr>
        <w:rPr>
          <w:rFonts w:ascii="TKTypeMedium" w:hAnsi="TKTypeMedium"/>
          <w:lang w:val="en-US"/>
        </w:rPr>
      </w:pPr>
      <w:r w:rsidRPr="008A093B">
        <w:rPr>
          <w:rFonts w:ascii="TKTypeMedium" w:hAnsi="TKTypeMedium"/>
          <w:lang w:val="en-US"/>
        </w:rPr>
        <w:t>Tailored channels</w:t>
      </w:r>
    </w:p>
    <w:p w:rsidR="00A3799B" w:rsidRPr="00133B0F" w:rsidRDefault="00A3799B" w:rsidP="00357B3E">
      <w:pPr>
        <w:autoSpaceDE w:val="0"/>
        <w:autoSpaceDN w:val="0"/>
        <w:adjustRightInd w:val="0"/>
        <w:rPr>
          <w:lang w:val="en-US"/>
        </w:rPr>
      </w:pPr>
      <w:r w:rsidRPr="00133B0F">
        <w:rPr>
          <w:lang w:val="en-US"/>
        </w:rPr>
        <w:t xml:space="preserve">Providing all required channels is </w:t>
      </w:r>
      <w:proofErr w:type="gramStart"/>
      <w:r w:rsidRPr="00133B0F">
        <w:rPr>
          <w:lang w:val="en-US"/>
        </w:rPr>
        <w:t>key</w:t>
      </w:r>
      <w:proofErr w:type="gramEnd"/>
      <w:r w:rsidRPr="00133B0F">
        <w:rPr>
          <w:lang w:val="en-US"/>
        </w:rPr>
        <w:t xml:space="preserve"> to the </w:t>
      </w:r>
      <w:r w:rsidR="00AF7314">
        <w:rPr>
          <w:lang w:val="en-US"/>
        </w:rPr>
        <w:t>success of an</w:t>
      </w:r>
      <w:r w:rsidRPr="00133B0F">
        <w:rPr>
          <w:lang w:val="en-US"/>
        </w:rPr>
        <w:t xml:space="preserve"> </w:t>
      </w:r>
      <w:proofErr w:type="spellStart"/>
      <w:r w:rsidRPr="00133B0F">
        <w:rPr>
          <w:lang w:val="en-US"/>
        </w:rPr>
        <w:t>omnichannel</w:t>
      </w:r>
      <w:proofErr w:type="spellEnd"/>
      <w:r w:rsidRPr="00133B0F">
        <w:rPr>
          <w:lang w:val="en-US"/>
        </w:rPr>
        <w:t xml:space="preserve"> </w:t>
      </w:r>
      <w:r w:rsidR="00AF7314">
        <w:rPr>
          <w:lang w:val="en-US"/>
        </w:rPr>
        <w:t>approach</w:t>
      </w:r>
      <w:r w:rsidRPr="00133B0F">
        <w:rPr>
          <w:lang w:val="en-US"/>
        </w:rPr>
        <w:t xml:space="preserve">. At thyssenkrupp </w:t>
      </w:r>
      <w:r w:rsidRPr="00357B3E">
        <w:rPr>
          <w:szCs w:val="20"/>
          <w:lang w:val="en-US"/>
        </w:rPr>
        <w:t xml:space="preserve">Materials Services customers can place orders via individual customer portals, EDI interfaces, online shops </w:t>
      </w:r>
      <w:r w:rsidR="00AF7314">
        <w:rPr>
          <w:szCs w:val="20"/>
          <w:lang w:val="en-US"/>
        </w:rPr>
        <w:t>and</w:t>
      </w:r>
      <w:r w:rsidRPr="00357B3E">
        <w:rPr>
          <w:szCs w:val="20"/>
          <w:lang w:val="en-US"/>
        </w:rPr>
        <w:t xml:space="preserve"> in the future also via </w:t>
      </w:r>
      <w:r w:rsidR="00AF7314">
        <w:rPr>
          <w:szCs w:val="20"/>
          <w:lang w:val="en-US"/>
        </w:rPr>
        <w:t>external platforms</w:t>
      </w:r>
      <w:r w:rsidRPr="00357B3E">
        <w:rPr>
          <w:szCs w:val="20"/>
          <w:lang w:val="en-US"/>
        </w:rPr>
        <w:t xml:space="preserve">. </w:t>
      </w:r>
      <w:r w:rsidR="00357B3E">
        <w:rPr>
          <w:szCs w:val="20"/>
          <w:lang w:val="en-US"/>
        </w:rPr>
        <w:t>“</w:t>
      </w:r>
      <w:r w:rsidRPr="00357B3E">
        <w:rPr>
          <w:szCs w:val="20"/>
          <w:lang w:val="en-US"/>
        </w:rPr>
        <w:t xml:space="preserve">We </w:t>
      </w:r>
      <w:r w:rsidRPr="00133B0F">
        <w:rPr>
          <w:lang w:val="en-US"/>
        </w:rPr>
        <w:t>digitize all our items and offer information in real time. Whether it’s just</w:t>
      </w:r>
      <w:r w:rsidR="00357B3E">
        <w:rPr>
          <w:lang w:val="en-US"/>
        </w:rPr>
        <w:t>-in-time or just-in-</w:t>
      </w:r>
      <w:r w:rsidRPr="00133B0F">
        <w:rPr>
          <w:lang w:val="en-US"/>
        </w:rPr>
        <w:t xml:space="preserve">sequence, customers </w:t>
      </w:r>
      <w:r w:rsidR="00537412">
        <w:rPr>
          <w:lang w:val="en-US"/>
        </w:rPr>
        <w:t xml:space="preserve">will be able to </w:t>
      </w:r>
      <w:r w:rsidRPr="00133B0F">
        <w:rPr>
          <w:lang w:val="en-US"/>
        </w:rPr>
        <w:t xml:space="preserve">order in line with their needs using the channel that’s </w:t>
      </w:r>
      <w:r w:rsidRPr="00133B0F">
        <w:rPr>
          <w:lang w:val="en-US"/>
        </w:rPr>
        <w:lastRenderedPageBreak/>
        <w:t xml:space="preserve">most convenient to them. The focus is 100% on our customers and their requirements. That’s the basis for increasingly smart interaction in the future,” says Axel Berger, Head of Digital Transformation at thyssenkrupp Materials Services. </w:t>
      </w:r>
    </w:p>
    <w:p w:rsidR="00A3799B" w:rsidRPr="00357B3E" w:rsidRDefault="00A3799B" w:rsidP="00357B3E">
      <w:pPr>
        <w:pStyle w:val="StandardWeb"/>
        <w:spacing w:line="280" w:lineRule="atLeast"/>
        <w:rPr>
          <w:rFonts w:asciiTheme="minorHAnsi" w:eastAsiaTheme="minorHAnsi" w:hAnsiTheme="minorHAnsi" w:cstheme="minorBidi"/>
          <w:sz w:val="20"/>
          <w:szCs w:val="20"/>
          <w:lang w:val="en-US" w:eastAsia="en-US"/>
        </w:rPr>
      </w:pPr>
      <w:r w:rsidRPr="00357B3E">
        <w:rPr>
          <w:rFonts w:asciiTheme="minorHAnsi" w:eastAsiaTheme="minorHAnsi" w:hAnsiTheme="minorHAnsi" w:cstheme="minorBidi"/>
          <w:sz w:val="20"/>
          <w:szCs w:val="20"/>
          <w:lang w:val="en-US" w:eastAsia="en-US"/>
        </w:rPr>
        <w:t xml:space="preserve">Positive experience with </w:t>
      </w:r>
      <w:r w:rsidR="00C550D5">
        <w:rPr>
          <w:rFonts w:asciiTheme="minorHAnsi" w:eastAsiaTheme="minorHAnsi" w:hAnsiTheme="minorHAnsi" w:cstheme="minorBidi"/>
          <w:sz w:val="20"/>
          <w:szCs w:val="20"/>
          <w:lang w:val="en-US" w:eastAsia="en-US"/>
        </w:rPr>
        <w:t>first</w:t>
      </w:r>
      <w:r w:rsidR="00C550D5" w:rsidRPr="00357B3E">
        <w:rPr>
          <w:rFonts w:asciiTheme="minorHAnsi" w:eastAsiaTheme="minorHAnsi" w:hAnsiTheme="minorHAnsi" w:cstheme="minorBidi"/>
          <w:sz w:val="20"/>
          <w:szCs w:val="20"/>
          <w:lang w:val="en-US" w:eastAsia="en-US"/>
        </w:rPr>
        <w:t xml:space="preserve"> </w:t>
      </w:r>
      <w:r w:rsidRPr="00357B3E">
        <w:rPr>
          <w:rFonts w:asciiTheme="minorHAnsi" w:eastAsiaTheme="minorHAnsi" w:hAnsiTheme="minorHAnsi" w:cstheme="minorBidi"/>
          <w:sz w:val="20"/>
          <w:szCs w:val="20"/>
          <w:lang w:val="en-US" w:eastAsia="en-US"/>
        </w:rPr>
        <w:t xml:space="preserve">customers has already been gathered during a practical trial. A new B2B portal as part of the </w:t>
      </w:r>
      <w:proofErr w:type="spellStart"/>
      <w:r w:rsidRPr="00357B3E">
        <w:rPr>
          <w:rFonts w:asciiTheme="minorHAnsi" w:eastAsiaTheme="minorHAnsi" w:hAnsiTheme="minorHAnsi" w:cstheme="minorBidi"/>
          <w:sz w:val="20"/>
          <w:szCs w:val="20"/>
          <w:lang w:val="en-US" w:eastAsia="en-US"/>
        </w:rPr>
        <w:t>omnichannel</w:t>
      </w:r>
      <w:proofErr w:type="spellEnd"/>
      <w:r w:rsidRPr="00357B3E">
        <w:rPr>
          <w:rFonts w:asciiTheme="minorHAnsi" w:eastAsiaTheme="minorHAnsi" w:hAnsiTheme="minorHAnsi" w:cstheme="minorBidi"/>
          <w:sz w:val="20"/>
          <w:szCs w:val="20"/>
          <w:lang w:val="en-US" w:eastAsia="en-US"/>
        </w:rPr>
        <w:t xml:space="preserve"> approach is already in use</w:t>
      </w:r>
      <w:r w:rsidR="00537412">
        <w:rPr>
          <w:rFonts w:asciiTheme="minorHAnsi" w:eastAsiaTheme="minorHAnsi" w:hAnsiTheme="minorHAnsi" w:cstheme="minorBidi"/>
          <w:sz w:val="20"/>
          <w:szCs w:val="20"/>
          <w:lang w:val="en-US" w:eastAsia="en-US"/>
        </w:rPr>
        <w:t xml:space="preserve">. </w:t>
      </w:r>
      <w:r w:rsidRPr="00357B3E">
        <w:rPr>
          <w:rFonts w:asciiTheme="minorHAnsi" w:hAnsiTheme="minorHAnsi" w:cs="Arial"/>
          <w:sz w:val="20"/>
          <w:szCs w:val="20"/>
          <w:lang w:val="en-US"/>
        </w:rPr>
        <w:t>It will go live in summer</w:t>
      </w:r>
      <w:r w:rsidRPr="00357B3E">
        <w:rPr>
          <w:rFonts w:asciiTheme="minorHAnsi" w:eastAsiaTheme="minorHAnsi" w:hAnsiTheme="minorHAnsi" w:cstheme="minorBidi"/>
          <w:sz w:val="20"/>
          <w:szCs w:val="20"/>
          <w:lang w:val="en-US" w:eastAsia="en-US"/>
        </w:rPr>
        <w:t xml:space="preserve"> 2018. “</w:t>
      </w:r>
      <w:r w:rsidR="00357B3E">
        <w:rPr>
          <w:rFonts w:asciiTheme="minorHAnsi" w:eastAsiaTheme="minorHAnsi" w:hAnsiTheme="minorHAnsi" w:cstheme="minorBidi"/>
          <w:sz w:val="20"/>
          <w:szCs w:val="20"/>
          <w:lang w:val="en-US" w:eastAsia="en-US"/>
        </w:rPr>
        <w:t>A</w:t>
      </w:r>
      <w:r w:rsidRPr="00357B3E">
        <w:rPr>
          <w:rFonts w:asciiTheme="minorHAnsi" w:eastAsiaTheme="minorHAnsi" w:hAnsiTheme="minorHAnsi" w:cstheme="minorBidi"/>
          <w:sz w:val="20"/>
          <w:szCs w:val="20"/>
          <w:lang w:val="en-US" w:eastAsia="en-US"/>
        </w:rPr>
        <w:t xml:space="preserve">fter the official launch </w:t>
      </w:r>
      <w:r w:rsidRPr="00357B3E">
        <w:rPr>
          <w:rFonts w:asciiTheme="minorHAnsi" w:hAnsiTheme="minorHAnsi" w:cs="Arial"/>
          <w:sz w:val="20"/>
          <w:szCs w:val="20"/>
          <w:lang w:val="en-US"/>
        </w:rPr>
        <w:t xml:space="preserve">we will of course continue to make further optimizations and integrate customer feedback. Work on </w:t>
      </w:r>
      <w:r w:rsidR="00537412">
        <w:rPr>
          <w:rFonts w:asciiTheme="minorHAnsi" w:hAnsiTheme="minorHAnsi" w:cs="Arial"/>
          <w:sz w:val="20"/>
          <w:szCs w:val="20"/>
          <w:lang w:val="en-US"/>
        </w:rPr>
        <w:t>our</w:t>
      </w:r>
      <w:r w:rsidRPr="00357B3E">
        <w:rPr>
          <w:rFonts w:asciiTheme="minorHAnsi" w:hAnsiTheme="minorHAnsi" w:cs="Arial"/>
          <w:sz w:val="20"/>
          <w:szCs w:val="20"/>
          <w:lang w:val="en-US"/>
        </w:rPr>
        <w:t xml:space="preserve"> highly complex </w:t>
      </w:r>
      <w:proofErr w:type="spellStart"/>
      <w:r w:rsidRPr="00357B3E">
        <w:rPr>
          <w:rFonts w:asciiTheme="minorHAnsi" w:hAnsiTheme="minorHAnsi" w:cs="Arial"/>
          <w:sz w:val="20"/>
          <w:szCs w:val="20"/>
          <w:lang w:val="en-US"/>
        </w:rPr>
        <w:t>omnichannel</w:t>
      </w:r>
      <w:proofErr w:type="spellEnd"/>
      <w:r w:rsidRPr="00357B3E">
        <w:rPr>
          <w:rFonts w:asciiTheme="minorHAnsi" w:hAnsiTheme="minorHAnsi" w:cs="Arial"/>
          <w:sz w:val="20"/>
          <w:szCs w:val="20"/>
          <w:lang w:val="en-US"/>
        </w:rPr>
        <w:t xml:space="preserve"> structure </w:t>
      </w:r>
      <w:r w:rsidR="00537412">
        <w:rPr>
          <w:rFonts w:asciiTheme="minorHAnsi" w:hAnsiTheme="minorHAnsi" w:cs="Arial"/>
          <w:sz w:val="20"/>
          <w:szCs w:val="20"/>
          <w:lang w:val="en-US"/>
        </w:rPr>
        <w:t>is an ongoing process as the digital transformation of thyssenkrupp Materials Services also is</w:t>
      </w:r>
      <w:r w:rsidRPr="00357B3E">
        <w:rPr>
          <w:rFonts w:asciiTheme="minorHAnsi" w:eastAsiaTheme="minorHAnsi" w:hAnsiTheme="minorHAnsi" w:cstheme="minorBidi"/>
          <w:sz w:val="20"/>
          <w:szCs w:val="20"/>
          <w:lang w:val="en-US" w:eastAsia="en-US"/>
        </w:rPr>
        <w:t xml:space="preserve">,” says Berger, who despite this also stresses the central role of personal contacts: “Alongside the new digital channels, </w:t>
      </w:r>
      <w:r w:rsidR="00AF7314">
        <w:rPr>
          <w:rFonts w:asciiTheme="minorHAnsi" w:eastAsiaTheme="minorHAnsi" w:hAnsiTheme="minorHAnsi" w:cstheme="minorBidi"/>
          <w:sz w:val="20"/>
          <w:szCs w:val="20"/>
          <w:lang w:val="en-US" w:eastAsia="en-US"/>
        </w:rPr>
        <w:t xml:space="preserve">the human factor – </w:t>
      </w:r>
      <w:r w:rsidRPr="00357B3E">
        <w:rPr>
          <w:rFonts w:asciiTheme="minorHAnsi" w:eastAsiaTheme="minorHAnsi" w:hAnsiTheme="minorHAnsi" w:cstheme="minorBidi"/>
          <w:sz w:val="20"/>
          <w:szCs w:val="20"/>
          <w:lang w:val="en-US" w:eastAsia="en-US"/>
        </w:rPr>
        <w:t xml:space="preserve">personal customer support by our experienced sales staff </w:t>
      </w:r>
      <w:r w:rsidR="00AF7314">
        <w:rPr>
          <w:rFonts w:asciiTheme="minorHAnsi" w:eastAsiaTheme="minorHAnsi" w:hAnsiTheme="minorHAnsi" w:cstheme="minorBidi"/>
          <w:sz w:val="20"/>
          <w:szCs w:val="20"/>
          <w:lang w:val="en-US" w:eastAsia="en-US"/>
        </w:rPr>
        <w:t xml:space="preserve">– </w:t>
      </w:r>
      <w:r w:rsidRPr="00357B3E">
        <w:rPr>
          <w:rFonts w:asciiTheme="minorHAnsi" w:eastAsiaTheme="minorHAnsi" w:hAnsiTheme="minorHAnsi" w:cstheme="minorBidi"/>
          <w:sz w:val="20"/>
          <w:szCs w:val="20"/>
          <w:lang w:val="en-US" w:eastAsia="en-US"/>
        </w:rPr>
        <w:t>will always be a key success factor for our business.”</w:t>
      </w:r>
    </w:p>
    <w:p w:rsidR="00A3799B" w:rsidRPr="008A093B" w:rsidRDefault="00AF7314" w:rsidP="00357B3E">
      <w:pPr>
        <w:pStyle w:val="StandardWeb"/>
        <w:spacing w:before="0" w:beforeAutospacing="0" w:after="0" w:afterAutospacing="0" w:line="280" w:lineRule="atLeast"/>
        <w:rPr>
          <w:rFonts w:ascii="TKTypeMedium" w:hAnsi="TKTypeMedium"/>
          <w:sz w:val="20"/>
          <w:szCs w:val="20"/>
          <w:lang w:val="en-US"/>
        </w:rPr>
      </w:pPr>
      <w:r>
        <w:rPr>
          <w:rFonts w:ascii="TKTypeMedium" w:eastAsiaTheme="minorHAnsi" w:hAnsi="TKTypeMedium" w:cstheme="minorBidi"/>
          <w:sz w:val="20"/>
          <w:szCs w:val="20"/>
          <w:lang w:val="en-US" w:eastAsia="en-US"/>
        </w:rPr>
        <w:t>Holistic approach</w:t>
      </w:r>
      <w:r w:rsidR="00A3799B" w:rsidRPr="008A093B">
        <w:rPr>
          <w:rFonts w:ascii="TKTypeMedium" w:eastAsiaTheme="minorHAnsi" w:hAnsi="TKTypeMedium" w:cstheme="minorBidi"/>
          <w:sz w:val="20"/>
          <w:szCs w:val="20"/>
          <w:lang w:val="en-US" w:eastAsia="en-US"/>
        </w:rPr>
        <w:t xml:space="preserve">  </w:t>
      </w:r>
    </w:p>
    <w:p w:rsidR="00A3799B" w:rsidRPr="00133B0F" w:rsidRDefault="008A093B" w:rsidP="00357B3E">
      <w:pPr>
        <w:autoSpaceDE w:val="0"/>
        <w:autoSpaceDN w:val="0"/>
        <w:adjustRightInd w:val="0"/>
        <w:rPr>
          <w:rFonts w:cs="Arial"/>
          <w:shd w:val="clear" w:color="auto" w:fill="FFFFFF"/>
          <w:lang w:val="en-US"/>
        </w:rPr>
      </w:pPr>
      <w:r>
        <w:rPr>
          <w:lang w:val="en-US"/>
        </w:rPr>
        <w:t xml:space="preserve">By </w:t>
      </w:r>
      <w:r w:rsidR="00C550D5">
        <w:rPr>
          <w:lang w:val="en-US"/>
        </w:rPr>
        <w:t>starting to connect</w:t>
      </w:r>
      <w:r w:rsidR="00A3799B" w:rsidRPr="00133B0F">
        <w:rPr>
          <w:lang w:val="en-US"/>
        </w:rPr>
        <w:t xml:space="preserve"> </w:t>
      </w:r>
      <w:r w:rsidR="00AF7314">
        <w:rPr>
          <w:lang w:val="en-US"/>
        </w:rPr>
        <w:t xml:space="preserve">all its </w:t>
      </w:r>
      <w:r w:rsidR="00A3799B" w:rsidRPr="00133B0F">
        <w:rPr>
          <w:lang w:val="en-US"/>
        </w:rPr>
        <w:t xml:space="preserve">machinery </w:t>
      </w:r>
      <w:r w:rsidR="00A3799B" w:rsidRPr="00133B0F">
        <w:rPr>
          <w:rFonts w:cs="ArialMT"/>
          <w:lang w:val="en-US"/>
        </w:rPr>
        <w:t>last year</w:t>
      </w:r>
      <w:r w:rsidR="00C550D5">
        <w:rPr>
          <w:rFonts w:cs="ArialMT"/>
          <w:lang w:val="en-US"/>
        </w:rPr>
        <w:t xml:space="preserve"> with </w:t>
      </w:r>
      <w:proofErr w:type="spellStart"/>
      <w:r w:rsidR="00C550D5">
        <w:rPr>
          <w:rFonts w:cs="ArialMT"/>
          <w:lang w:val="en-US"/>
        </w:rPr>
        <w:t>toii</w:t>
      </w:r>
      <w:proofErr w:type="spellEnd"/>
      <w:r>
        <w:rPr>
          <w:rFonts w:cs="ArialMT"/>
          <w:lang w:val="en-US"/>
        </w:rPr>
        <w:t xml:space="preserve">, </w:t>
      </w:r>
      <w:r w:rsidRPr="00133B0F">
        <w:rPr>
          <w:rFonts w:cs="ArialMT"/>
          <w:lang w:val="en-US"/>
        </w:rPr>
        <w:t>thyssenkrupp Materials Services</w:t>
      </w:r>
      <w:r>
        <w:rPr>
          <w:rFonts w:cs="ArialMT"/>
          <w:lang w:val="en-US"/>
        </w:rPr>
        <w:t xml:space="preserve"> reached </w:t>
      </w:r>
      <w:r w:rsidR="00A3799B" w:rsidRPr="00133B0F">
        <w:rPr>
          <w:rFonts w:cs="ArialMT"/>
          <w:lang w:val="en-US"/>
        </w:rPr>
        <w:t xml:space="preserve">a key milestone in </w:t>
      </w:r>
      <w:r>
        <w:rPr>
          <w:rFonts w:cs="ArialMT"/>
          <w:lang w:val="en-US"/>
        </w:rPr>
        <w:t xml:space="preserve">its </w:t>
      </w:r>
      <w:r w:rsidR="00A3799B" w:rsidRPr="00133B0F">
        <w:rPr>
          <w:rFonts w:cs="ArialMT"/>
          <w:lang w:val="en-US"/>
        </w:rPr>
        <w:t xml:space="preserve">digital transformation along the </w:t>
      </w:r>
      <w:r>
        <w:rPr>
          <w:rFonts w:cs="ArialMT"/>
          <w:lang w:val="en-US"/>
        </w:rPr>
        <w:t>entire</w:t>
      </w:r>
      <w:r w:rsidR="00A3799B" w:rsidRPr="00133B0F">
        <w:rPr>
          <w:rFonts w:cs="ArialMT"/>
          <w:lang w:val="en-US"/>
        </w:rPr>
        <w:t xml:space="preserve"> value chain. </w:t>
      </w:r>
      <w:r>
        <w:rPr>
          <w:rFonts w:cs="ArialMT"/>
          <w:lang w:val="en-US"/>
        </w:rPr>
        <w:t>“</w:t>
      </w:r>
      <w:r w:rsidR="00A3799B" w:rsidRPr="00133B0F">
        <w:rPr>
          <w:rFonts w:cs="ArialMT"/>
          <w:lang w:val="en-US"/>
        </w:rPr>
        <w:t>To profit sustainably from the advantages of digit</w:t>
      </w:r>
      <w:r w:rsidR="00782AD3">
        <w:rPr>
          <w:rFonts w:cs="ArialMT"/>
          <w:lang w:val="en-US"/>
        </w:rPr>
        <w:t>alization</w:t>
      </w:r>
      <w:r w:rsidR="00A3799B" w:rsidRPr="00133B0F">
        <w:rPr>
          <w:rFonts w:cs="ArialMT"/>
          <w:lang w:val="en-US"/>
        </w:rPr>
        <w:t xml:space="preserve">, it’s important to take a holistic approach. In addition to new, smart solutions in procurement – such as our new </w:t>
      </w:r>
      <w:r w:rsidR="00537412">
        <w:rPr>
          <w:rFonts w:cs="ArialMT"/>
          <w:lang w:val="en-US"/>
        </w:rPr>
        <w:t>cloud-based purchasing platform</w:t>
      </w:r>
      <w:r w:rsidR="00A3799B" w:rsidRPr="00133B0F">
        <w:rPr>
          <w:rFonts w:cs="ArialMT"/>
          <w:lang w:val="en-US"/>
        </w:rPr>
        <w:t xml:space="preserve"> – and sales, which are now served via our </w:t>
      </w:r>
      <w:proofErr w:type="spellStart"/>
      <w:r w:rsidR="00A3799B" w:rsidRPr="00133B0F">
        <w:rPr>
          <w:rFonts w:cs="ArialMT"/>
          <w:lang w:val="en-US"/>
        </w:rPr>
        <w:t>omnichannel</w:t>
      </w:r>
      <w:proofErr w:type="spellEnd"/>
      <w:r w:rsidR="00A3799B" w:rsidRPr="00133B0F">
        <w:rPr>
          <w:rFonts w:cs="ArialMT"/>
          <w:lang w:val="en-US"/>
        </w:rPr>
        <w:t xml:space="preserve"> strategy</w:t>
      </w:r>
      <w:r w:rsidR="00E8109B">
        <w:rPr>
          <w:rFonts w:cs="ArialMT"/>
          <w:lang w:val="en-US"/>
        </w:rPr>
        <w:t xml:space="preserve"> and the virtual warehouse</w:t>
      </w:r>
      <w:r w:rsidR="00A3799B" w:rsidRPr="00133B0F">
        <w:rPr>
          <w:rFonts w:cs="ArialMT"/>
          <w:lang w:val="en-US"/>
        </w:rPr>
        <w:t>, the intelligent digit</w:t>
      </w:r>
      <w:r w:rsidR="00782AD3">
        <w:rPr>
          <w:rFonts w:cs="ArialMT"/>
          <w:lang w:val="en-US"/>
        </w:rPr>
        <w:t>alization</w:t>
      </w:r>
      <w:r w:rsidR="00A3799B" w:rsidRPr="00133B0F">
        <w:rPr>
          <w:rFonts w:cs="ArialMT"/>
          <w:lang w:val="en-US"/>
        </w:rPr>
        <w:t xml:space="preserve"> of operating </w:t>
      </w:r>
      <w:r w:rsidRPr="00133B0F">
        <w:rPr>
          <w:rFonts w:cs="ArialMT"/>
          <w:lang w:val="en-US"/>
        </w:rPr>
        <w:t>processes</w:t>
      </w:r>
      <w:r w:rsidR="00A3799B" w:rsidRPr="00133B0F">
        <w:rPr>
          <w:rFonts w:cs="ArialMT"/>
          <w:lang w:val="en-US"/>
        </w:rPr>
        <w:t xml:space="preserve"> is also of key importance. Our </w:t>
      </w:r>
      <w:proofErr w:type="spellStart"/>
      <w:r w:rsidR="00A3799B" w:rsidRPr="00133B0F">
        <w:rPr>
          <w:rFonts w:cs="ArialMT"/>
          <w:lang w:val="en-US"/>
        </w:rPr>
        <w:t>I</w:t>
      </w:r>
      <w:r w:rsidR="004D0BF6">
        <w:rPr>
          <w:rFonts w:cs="ArialMT"/>
          <w:lang w:val="en-US"/>
        </w:rPr>
        <w:t>o</w:t>
      </w:r>
      <w:r w:rsidR="00A3799B" w:rsidRPr="00133B0F">
        <w:rPr>
          <w:rFonts w:cs="ArialMT"/>
          <w:lang w:val="en-US"/>
        </w:rPr>
        <w:t>T</w:t>
      </w:r>
      <w:proofErr w:type="spellEnd"/>
      <w:r w:rsidR="004D0BF6">
        <w:rPr>
          <w:rFonts w:cs="ArialMT"/>
          <w:lang w:val="en-US"/>
        </w:rPr>
        <w:t xml:space="preserve"> (Internet of Things)</w:t>
      </w:r>
      <w:r w:rsidR="00A3799B" w:rsidRPr="00133B0F">
        <w:rPr>
          <w:rFonts w:cs="ArialMT"/>
          <w:lang w:val="en-US"/>
        </w:rPr>
        <w:t xml:space="preserve"> platform </w:t>
      </w:r>
      <w:proofErr w:type="spellStart"/>
      <w:r w:rsidR="00A3799B" w:rsidRPr="00133B0F">
        <w:rPr>
          <w:rFonts w:cs="ArialMT"/>
          <w:lang w:val="en-US"/>
        </w:rPr>
        <w:t>toii</w:t>
      </w:r>
      <w:proofErr w:type="spellEnd"/>
      <w:r w:rsidR="00A3799B" w:rsidRPr="00133B0F">
        <w:rPr>
          <w:rFonts w:cs="ArialMT"/>
          <w:lang w:val="en-US"/>
        </w:rPr>
        <w:t xml:space="preserve"> is an i</w:t>
      </w:r>
      <w:r>
        <w:rPr>
          <w:rFonts w:cs="ArialMT"/>
          <w:lang w:val="en-US"/>
        </w:rPr>
        <w:t>n-house development that allows</w:t>
      </w:r>
      <w:r w:rsidR="00A3799B" w:rsidRPr="00133B0F">
        <w:rPr>
          <w:rFonts w:cs="ArialMT"/>
          <w:lang w:val="en-US"/>
        </w:rPr>
        <w:t xml:space="preserve"> machines of different types and ages to communicate with each other on a worldwide basis.</w:t>
      </w:r>
      <w:r w:rsidR="00A3799B" w:rsidRPr="00133B0F">
        <w:rPr>
          <w:rFonts w:cs="Arial"/>
          <w:shd w:val="clear" w:color="auto" w:fill="FFFFFF"/>
          <w:lang w:val="en-US"/>
        </w:rPr>
        <w:t xml:space="preserve"> In combination with our </w:t>
      </w:r>
      <w:proofErr w:type="spellStart"/>
      <w:r w:rsidR="00A3799B" w:rsidRPr="00133B0F">
        <w:rPr>
          <w:rFonts w:cs="Arial"/>
          <w:shd w:val="clear" w:color="auto" w:fill="FFFFFF"/>
          <w:lang w:val="en-US"/>
        </w:rPr>
        <w:t>omnichannel</w:t>
      </w:r>
      <w:proofErr w:type="spellEnd"/>
      <w:r w:rsidR="00A3799B" w:rsidRPr="00133B0F">
        <w:rPr>
          <w:rFonts w:cs="Arial"/>
          <w:shd w:val="clear" w:color="auto" w:fill="FFFFFF"/>
          <w:lang w:val="en-US"/>
        </w:rPr>
        <w:t xml:space="preserve"> approach this is leading to significantly faster and simpler coordination and planning processes. This is an effect which is substantially enhancing </w:t>
      </w:r>
      <w:r>
        <w:rPr>
          <w:rFonts w:cs="Arial"/>
          <w:shd w:val="clear" w:color="auto" w:fill="FFFFFF"/>
          <w:lang w:val="en-US"/>
        </w:rPr>
        <w:t xml:space="preserve">the </w:t>
      </w:r>
      <w:r w:rsidR="00A3799B" w:rsidRPr="00133B0F">
        <w:rPr>
          <w:rFonts w:cs="Arial"/>
          <w:shd w:val="clear" w:color="auto" w:fill="FFFFFF"/>
          <w:lang w:val="en-US"/>
        </w:rPr>
        <w:t xml:space="preserve">efficiency </w:t>
      </w:r>
      <w:r>
        <w:rPr>
          <w:rFonts w:cs="ArialMT"/>
          <w:lang w:val="en-US"/>
        </w:rPr>
        <w:t xml:space="preserve">of </w:t>
      </w:r>
      <w:r w:rsidR="00A3799B" w:rsidRPr="00133B0F">
        <w:rPr>
          <w:rFonts w:cs="ArialMT"/>
          <w:lang w:val="en-US"/>
        </w:rPr>
        <w:t>all players</w:t>
      </w:r>
      <w:r w:rsidR="00A3799B" w:rsidRPr="00133B0F">
        <w:rPr>
          <w:rFonts w:cs="Arial"/>
          <w:shd w:val="clear" w:color="auto" w:fill="FFFFFF"/>
          <w:lang w:val="en-US"/>
        </w:rPr>
        <w:t xml:space="preserve"> </w:t>
      </w:r>
      <w:r w:rsidR="00AF7314">
        <w:rPr>
          <w:rFonts w:cs="Arial"/>
          <w:shd w:val="clear" w:color="auto" w:fill="FFFFFF"/>
          <w:lang w:val="en-US"/>
        </w:rPr>
        <w:t>in</w:t>
      </w:r>
      <w:r>
        <w:rPr>
          <w:rFonts w:cs="Arial"/>
          <w:shd w:val="clear" w:color="auto" w:fill="FFFFFF"/>
          <w:lang w:val="en-US"/>
        </w:rPr>
        <w:t xml:space="preserve"> </w:t>
      </w:r>
      <w:r w:rsidR="00A3799B" w:rsidRPr="00133B0F">
        <w:rPr>
          <w:rFonts w:cs="ArialMT"/>
          <w:lang w:val="en-US"/>
        </w:rPr>
        <w:t>the supply chain and a goal we will continue to work on in the future with the aid of new digital technologies</w:t>
      </w:r>
      <w:r w:rsidR="00A3799B" w:rsidRPr="00133B0F">
        <w:rPr>
          <w:rFonts w:cs="Arial"/>
          <w:shd w:val="clear" w:color="auto" w:fill="FFFFFF"/>
          <w:lang w:val="en-US"/>
        </w:rPr>
        <w:t>,” says Ho</w:t>
      </w:r>
      <w:r w:rsidR="00CA1425">
        <w:rPr>
          <w:rFonts w:cs="Arial"/>
          <w:shd w:val="clear" w:color="auto" w:fill="FFFFFF"/>
          <w:lang w:val="en-US"/>
        </w:rPr>
        <w:t>ss</w:t>
      </w:r>
      <w:r w:rsidR="00A3799B" w:rsidRPr="00133B0F">
        <w:rPr>
          <w:rFonts w:cs="Arial"/>
          <w:shd w:val="clear" w:color="auto" w:fill="FFFFFF"/>
          <w:lang w:val="en-US"/>
        </w:rPr>
        <w:t xml:space="preserve">. </w:t>
      </w:r>
    </w:p>
    <w:p w:rsidR="00A3799B" w:rsidRDefault="00A3799B" w:rsidP="00357B3E">
      <w:pPr>
        <w:autoSpaceDE w:val="0"/>
        <w:autoSpaceDN w:val="0"/>
        <w:adjustRightInd w:val="0"/>
        <w:rPr>
          <w:rFonts w:cs="Arial"/>
          <w:b/>
          <w:shd w:val="clear" w:color="auto" w:fill="FFFFFF"/>
          <w:lang w:val="en-US"/>
        </w:rPr>
      </w:pPr>
    </w:p>
    <w:p w:rsidR="005B7D33" w:rsidRPr="005B7D33" w:rsidRDefault="005B7D33" w:rsidP="00357B3E">
      <w:pPr>
        <w:autoSpaceDE w:val="0"/>
        <w:autoSpaceDN w:val="0"/>
        <w:adjustRightInd w:val="0"/>
        <w:rPr>
          <w:rFonts w:cs="Arial"/>
          <w:shd w:val="clear" w:color="auto" w:fill="FFFFFF"/>
          <w:lang w:val="en-US"/>
        </w:rPr>
      </w:pPr>
      <w:r w:rsidRPr="005B7D33">
        <w:rPr>
          <w:rFonts w:cs="Arial"/>
          <w:shd w:val="clear" w:color="auto" w:fill="FFFFFF"/>
          <w:lang w:val="en-US"/>
        </w:rPr>
        <w:t>The video of thyssenkrupp Materials Services’</w:t>
      </w:r>
      <w:r>
        <w:rPr>
          <w:rFonts w:cs="Arial"/>
          <w:shd w:val="clear" w:color="auto" w:fill="FFFFFF"/>
          <w:lang w:val="en-US"/>
        </w:rPr>
        <w:t xml:space="preserve"> digital transformation is a</w:t>
      </w:r>
      <w:r w:rsidRPr="005B7D33">
        <w:rPr>
          <w:rFonts w:cs="Arial"/>
          <w:shd w:val="clear" w:color="auto" w:fill="FFFFFF"/>
          <w:lang w:val="en-US"/>
        </w:rPr>
        <w:t xml:space="preserve">vailable here: </w:t>
      </w:r>
      <w:hyperlink r:id="rId9" w:history="1">
        <w:r w:rsidR="00356E23" w:rsidRPr="00545BE0">
          <w:rPr>
            <w:rStyle w:val="Hyperlink"/>
            <w:rFonts w:cs="Arial"/>
            <w:shd w:val="clear" w:color="auto" w:fill="FFFFFF"/>
            <w:lang w:val="en-US"/>
          </w:rPr>
          <w:t>https://youtu.be/3AI9Sdpbm3I</w:t>
        </w:r>
      </w:hyperlink>
      <w:r w:rsidR="00356E23">
        <w:rPr>
          <w:rFonts w:cs="Arial"/>
          <w:shd w:val="clear" w:color="auto" w:fill="FFFFFF"/>
          <w:lang w:val="en-US"/>
        </w:rPr>
        <w:t xml:space="preserve"> </w:t>
      </w:r>
      <w:bookmarkStart w:id="0" w:name="_GoBack"/>
      <w:bookmarkEnd w:id="0"/>
    </w:p>
    <w:p w:rsidR="008A093B" w:rsidRDefault="008A093B">
      <w:pPr>
        <w:spacing w:after="160" w:line="259" w:lineRule="auto"/>
        <w:rPr>
          <w:rFonts w:ascii="TKTypeRegular" w:eastAsia="Times New Roman" w:hAnsi="TKTypeRegular" w:cs="Arial"/>
          <w:b/>
          <w:bCs/>
          <w:szCs w:val="20"/>
          <w:lang w:val="en-US" w:eastAsia="de-DE"/>
        </w:rPr>
      </w:pPr>
      <w:r>
        <w:rPr>
          <w:rFonts w:ascii="TKTypeRegular" w:eastAsia="Times New Roman" w:hAnsi="TKTypeRegular" w:cs="Arial"/>
          <w:b/>
          <w:bCs/>
          <w:szCs w:val="20"/>
          <w:lang w:val="en-US" w:eastAsia="de-DE"/>
        </w:rPr>
        <w:br w:type="page"/>
      </w:r>
    </w:p>
    <w:p w:rsidR="00A3799B" w:rsidRPr="00133B0F" w:rsidRDefault="00A3799B" w:rsidP="00357B3E">
      <w:pPr>
        <w:shd w:val="clear" w:color="auto" w:fill="FFFFFF"/>
        <w:spacing w:before="150" w:after="150"/>
        <w:rPr>
          <w:rFonts w:ascii="TKTypeRegular" w:eastAsia="Times New Roman" w:hAnsi="TKTypeRegular" w:cs="Arial"/>
          <w:b/>
          <w:bCs/>
          <w:szCs w:val="20"/>
          <w:lang w:val="en-US" w:eastAsia="de-DE"/>
        </w:rPr>
      </w:pPr>
      <w:r w:rsidRPr="00133B0F">
        <w:rPr>
          <w:rFonts w:ascii="TKTypeRegular" w:eastAsia="Times New Roman" w:hAnsi="TKTypeRegular" w:cs="Arial"/>
          <w:b/>
          <w:bCs/>
          <w:szCs w:val="20"/>
          <w:lang w:val="en-US" w:eastAsia="de-DE"/>
        </w:rPr>
        <w:lastRenderedPageBreak/>
        <w:t xml:space="preserve">About </w:t>
      </w:r>
      <w:r w:rsidRPr="00133B0F">
        <w:rPr>
          <w:rFonts w:ascii="TKTypeRegular" w:eastAsia="Times New Roman" w:hAnsi="TKTypeRegular" w:cs="Times New Roman"/>
          <w:b/>
          <w:bCs/>
          <w:szCs w:val="24"/>
          <w:lang w:val="en-US" w:eastAsia="de-DE"/>
        </w:rPr>
        <w:t xml:space="preserve">thyssenkrupp </w:t>
      </w:r>
      <w:r w:rsidRPr="00133B0F">
        <w:rPr>
          <w:rFonts w:ascii="TKTypeRegular" w:eastAsia="Times New Roman" w:hAnsi="TKTypeRegular" w:cs="Arial"/>
          <w:b/>
          <w:bCs/>
          <w:szCs w:val="20"/>
          <w:lang w:val="en-US" w:eastAsia="de-DE"/>
        </w:rPr>
        <w:t>Materials Services:</w:t>
      </w:r>
    </w:p>
    <w:p w:rsidR="00A3799B" w:rsidRPr="00133B0F" w:rsidRDefault="00A3799B" w:rsidP="00357B3E">
      <w:pPr>
        <w:shd w:val="clear" w:color="auto" w:fill="FFFFFF"/>
        <w:spacing w:before="150" w:after="150"/>
        <w:rPr>
          <w:rFonts w:ascii="TKTypeRegular" w:eastAsia="TKTypeRegular" w:hAnsi="TKTypeRegular" w:cs="Times New Roman"/>
          <w:szCs w:val="24"/>
          <w:lang w:val="en-US" w:eastAsia="de-DE"/>
        </w:rPr>
      </w:pPr>
      <w:r w:rsidRPr="00133B0F">
        <w:rPr>
          <w:rFonts w:ascii="TKTypeRegular" w:eastAsia="TKTypeRegular" w:hAnsi="TKTypeRegular" w:cs="Arial"/>
          <w:szCs w:val="20"/>
          <w:lang w:val="en-US"/>
        </w:rPr>
        <w:br/>
        <w:t>With around 480 locations in over 40 countries, the Materials Services business area specializes in materials distribution, logistics and services, the provision of technical services as well as services for industrial plants and steel mills. In addition to rolled steel, stainless steel, tubes and pipes, nonferrous metals, specialty materials and plastics, Materials Services also offers services from processing and logistics to warehouse and inventory management through to supply chain and project management</w:t>
      </w:r>
      <w:r w:rsidRPr="00133B0F">
        <w:rPr>
          <w:rFonts w:ascii="TKTypeRegular" w:eastAsia="TKTypeRegular" w:hAnsi="TKTypeRegular" w:cs="Times New Roman"/>
          <w:szCs w:val="24"/>
          <w:lang w:val="en-US" w:eastAsia="de-DE"/>
        </w:rPr>
        <w:t>.</w:t>
      </w:r>
    </w:p>
    <w:p w:rsidR="00A3799B" w:rsidRPr="00133B0F" w:rsidRDefault="00A3799B" w:rsidP="00357B3E">
      <w:pPr>
        <w:shd w:val="clear" w:color="auto" w:fill="FFFFFF"/>
        <w:spacing w:before="150" w:after="150"/>
        <w:rPr>
          <w:rFonts w:ascii="TKTypeRegular" w:eastAsia="TKTypeRegular" w:hAnsi="TKTypeRegular" w:cs="Times New Roman"/>
          <w:szCs w:val="24"/>
          <w:lang w:val="en-US" w:eastAsia="de-DE"/>
        </w:rPr>
      </w:pPr>
    </w:p>
    <w:p w:rsidR="00A3799B" w:rsidRPr="00133B0F" w:rsidRDefault="00A3799B" w:rsidP="00357B3E">
      <w:pPr>
        <w:shd w:val="clear" w:color="auto" w:fill="FFFFFF"/>
        <w:spacing w:before="150" w:after="150"/>
        <w:rPr>
          <w:rFonts w:ascii="TKTypeRegular" w:eastAsia="TKTypeRegular" w:hAnsi="TKTypeRegular" w:cs="Arial"/>
          <w:szCs w:val="20"/>
          <w:lang w:val="en-US"/>
        </w:rPr>
      </w:pPr>
      <w:r w:rsidRPr="00133B0F">
        <w:rPr>
          <w:rFonts w:ascii="TKTypeRegular" w:eastAsia="Times New Roman" w:hAnsi="TKTypeRegular" w:cs="Times New Roman"/>
          <w:b/>
          <w:szCs w:val="20"/>
          <w:lang w:val="en-US" w:eastAsia="de-DE"/>
        </w:rPr>
        <w:t>Contact:</w:t>
      </w:r>
    </w:p>
    <w:p w:rsidR="00A3799B" w:rsidRPr="00133B0F" w:rsidRDefault="00A3799B" w:rsidP="00357B3E">
      <w:pPr>
        <w:rPr>
          <w:rFonts w:ascii="TKTypeRegular" w:eastAsia="TKTypeRegular" w:hAnsi="TKTypeRegular" w:cs="Times New Roman"/>
          <w:color w:val="000000"/>
          <w:szCs w:val="20"/>
          <w:lang w:val="en-US"/>
        </w:rPr>
      </w:pPr>
    </w:p>
    <w:p w:rsidR="00A3799B" w:rsidRPr="00133B0F" w:rsidRDefault="00A3799B" w:rsidP="00357B3E">
      <w:pPr>
        <w:rPr>
          <w:rFonts w:ascii="TKTypeRegular" w:eastAsia="TKTypeRegular" w:hAnsi="TKTypeRegular" w:cs="Times New Roman"/>
          <w:color w:val="000000"/>
          <w:szCs w:val="20"/>
          <w:lang w:val="en-US"/>
        </w:rPr>
      </w:pPr>
      <w:r w:rsidRPr="00133B0F">
        <w:rPr>
          <w:rFonts w:ascii="TKTypeRegular" w:eastAsia="TKTypeRegular" w:hAnsi="TKTypeRegular" w:cs="Times New Roman"/>
          <w:color w:val="000000"/>
          <w:szCs w:val="20"/>
          <w:lang w:val="en-US"/>
        </w:rPr>
        <w:t>Michael Ridder</w:t>
      </w:r>
    </w:p>
    <w:p w:rsidR="00A3799B" w:rsidRPr="00133B0F" w:rsidRDefault="00A3799B" w:rsidP="00357B3E">
      <w:pPr>
        <w:rPr>
          <w:rFonts w:ascii="TKTypeRegular" w:eastAsia="TKTypeRegular" w:hAnsi="TKTypeRegular" w:cs="Times New Roman"/>
          <w:color w:val="000000"/>
          <w:szCs w:val="20"/>
          <w:lang w:val="en-US"/>
        </w:rPr>
      </w:pPr>
      <w:proofErr w:type="gramStart"/>
      <w:r w:rsidRPr="00133B0F">
        <w:rPr>
          <w:rFonts w:ascii="TKTypeRegular" w:eastAsia="TKTypeRegular" w:hAnsi="TKTypeRegular" w:cs="Times New Roman"/>
          <w:color w:val="000000"/>
          <w:szCs w:val="20"/>
          <w:lang w:val="en-US"/>
        </w:rPr>
        <w:t>thyssenkrupp</w:t>
      </w:r>
      <w:proofErr w:type="gramEnd"/>
      <w:r w:rsidRPr="00133B0F">
        <w:rPr>
          <w:rFonts w:ascii="TKTypeRegular" w:eastAsia="TKTypeRegular" w:hAnsi="TKTypeRegular" w:cs="Times New Roman"/>
          <w:color w:val="000000"/>
          <w:szCs w:val="20"/>
          <w:lang w:val="en-US"/>
        </w:rPr>
        <w:t xml:space="preserve"> Materials Services GmbH</w:t>
      </w:r>
    </w:p>
    <w:p w:rsidR="00A3799B" w:rsidRPr="00133B0F" w:rsidRDefault="00A3799B" w:rsidP="00357B3E">
      <w:pPr>
        <w:rPr>
          <w:rFonts w:ascii="TKTypeRegular" w:eastAsia="TKTypeRegular" w:hAnsi="TKTypeRegular" w:cs="Times New Roman"/>
          <w:color w:val="000000"/>
          <w:szCs w:val="20"/>
          <w:lang w:val="en-US"/>
        </w:rPr>
      </w:pPr>
      <w:r w:rsidRPr="00133B0F">
        <w:rPr>
          <w:rFonts w:ascii="TKTypeRegular" w:eastAsia="TKTypeRegular" w:hAnsi="TKTypeRegular" w:cs="Times New Roman"/>
          <w:color w:val="000000"/>
          <w:szCs w:val="20"/>
          <w:lang w:val="en-US"/>
        </w:rPr>
        <w:t>Head of External &amp; Internal Communications</w:t>
      </w:r>
    </w:p>
    <w:p w:rsidR="00A3799B" w:rsidRPr="00133B0F" w:rsidRDefault="00A3799B" w:rsidP="00357B3E">
      <w:pPr>
        <w:rPr>
          <w:rFonts w:ascii="TKTypeRegular" w:eastAsia="TKTypeRegular" w:hAnsi="TKTypeRegular" w:cs="Times New Roman"/>
          <w:color w:val="000000"/>
          <w:szCs w:val="20"/>
          <w:lang w:val="en-US"/>
        </w:rPr>
      </w:pPr>
      <w:r w:rsidRPr="00133B0F">
        <w:rPr>
          <w:rFonts w:ascii="TKTypeRegular" w:eastAsia="TKTypeRegular" w:hAnsi="TKTypeRegular" w:cs="Times New Roman"/>
          <w:color w:val="000000"/>
          <w:szCs w:val="20"/>
          <w:lang w:val="en-US"/>
        </w:rPr>
        <w:t xml:space="preserve">Materials Services business area </w:t>
      </w:r>
    </w:p>
    <w:p w:rsidR="00A3799B" w:rsidRPr="00133B0F" w:rsidRDefault="00356E23" w:rsidP="00357B3E">
      <w:pPr>
        <w:rPr>
          <w:rFonts w:ascii="TKTypeRegular" w:eastAsia="TKTypeRegular" w:hAnsi="TKTypeRegular" w:cs="Times New Roman"/>
          <w:szCs w:val="20"/>
          <w:lang w:val="en-US"/>
        </w:rPr>
      </w:pPr>
      <w:hyperlink r:id="rId10" w:history="1">
        <w:r w:rsidR="00A3799B" w:rsidRPr="00133B0F">
          <w:rPr>
            <w:rFonts w:ascii="TKTypeRegular" w:eastAsia="TKTypeRegular" w:hAnsi="TKTypeRegular" w:cs="Times New Roman"/>
            <w:color w:val="0563C1"/>
            <w:szCs w:val="20"/>
            <w:u w:val="single"/>
            <w:lang w:val="en-US"/>
          </w:rPr>
          <w:t>www.thyssenkrupp-materials-services.com</w:t>
        </w:r>
      </w:hyperlink>
      <w:r w:rsidR="00A3799B" w:rsidRPr="00133B0F">
        <w:rPr>
          <w:rFonts w:ascii="TKTypeRegular" w:eastAsia="TKTypeRegular" w:hAnsi="TKTypeRegular" w:cs="Times New Roman"/>
          <w:szCs w:val="20"/>
          <w:u w:val="single"/>
          <w:lang w:val="en-US"/>
        </w:rPr>
        <w:t xml:space="preserve"> </w:t>
      </w:r>
    </w:p>
    <w:p w:rsidR="00A3799B" w:rsidRPr="00133B0F" w:rsidRDefault="00A3799B" w:rsidP="00357B3E">
      <w:pPr>
        <w:rPr>
          <w:rFonts w:ascii="TKTypeRegular" w:eastAsia="TKTypeRegular" w:hAnsi="TKTypeRegular" w:cs="Times New Roman"/>
          <w:color w:val="000000"/>
          <w:szCs w:val="20"/>
          <w:lang w:val="en-US"/>
        </w:rPr>
      </w:pPr>
      <w:r>
        <w:rPr>
          <w:rFonts w:ascii="TKTypeRegular" w:eastAsia="TKTypeRegular" w:hAnsi="TKTypeRegular" w:cs="Times New Roman"/>
          <w:color w:val="000000"/>
          <w:szCs w:val="20"/>
          <w:lang w:val="en-US"/>
        </w:rPr>
        <w:t>Em</w:t>
      </w:r>
      <w:r w:rsidRPr="00133B0F">
        <w:rPr>
          <w:rFonts w:ascii="TKTypeRegular" w:eastAsia="TKTypeRegular" w:hAnsi="TKTypeRegular" w:cs="Times New Roman"/>
          <w:color w:val="000000"/>
          <w:szCs w:val="20"/>
          <w:lang w:val="en-US"/>
        </w:rPr>
        <w:t xml:space="preserve">ail: </w:t>
      </w:r>
      <w:hyperlink r:id="rId11" w:history="1">
        <w:r w:rsidRPr="00133B0F">
          <w:rPr>
            <w:rFonts w:ascii="TKTypeRegular" w:eastAsia="TKTypeRegular" w:hAnsi="TKTypeRegular" w:cs="Times New Roman"/>
            <w:color w:val="0563C1"/>
            <w:szCs w:val="20"/>
            <w:u w:val="single"/>
            <w:lang w:val="en-US"/>
          </w:rPr>
          <w:t>michael.ridder@thyssenkrupp.com</w:t>
        </w:r>
      </w:hyperlink>
      <w:r w:rsidRPr="00133B0F">
        <w:rPr>
          <w:rFonts w:ascii="TKTypeRegular" w:eastAsia="TKTypeRegular" w:hAnsi="TKTypeRegular" w:cs="Times New Roman"/>
          <w:szCs w:val="20"/>
          <w:u w:val="single"/>
          <w:lang w:val="en-US"/>
        </w:rPr>
        <w:t xml:space="preserve"> </w:t>
      </w:r>
    </w:p>
    <w:p w:rsidR="00A3799B" w:rsidRPr="00133B0F" w:rsidRDefault="00A3799B" w:rsidP="00357B3E">
      <w:pPr>
        <w:rPr>
          <w:rFonts w:ascii="TKTypeRegular" w:eastAsia="TKTypeRegular" w:hAnsi="TKTypeRegular" w:cs="Times New Roman"/>
          <w:color w:val="000000"/>
          <w:szCs w:val="20"/>
          <w:lang w:val="en-US"/>
        </w:rPr>
      </w:pPr>
      <w:r w:rsidRPr="00133B0F">
        <w:rPr>
          <w:rFonts w:ascii="TKTypeRegular" w:eastAsia="TKTypeRegular" w:hAnsi="TKTypeRegular" w:cs="Times New Roman"/>
          <w:color w:val="000000"/>
          <w:szCs w:val="20"/>
          <w:lang w:val="en-US"/>
        </w:rPr>
        <w:t>Telephone: +49 (201) 844- 534416</w:t>
      </w:r>
    </w:p>
    <w:p w:rsidR="00A3799B" w:rsidRPr="00133B0F" w:rsidRDefault="00A3799B" w:rsidP="00357B3E">
      <w:pPr>
        <w:rPr>
          <w:rFonts w:ascii="TKTypeRegular" w:eastAsia="TKTypeRegular" w:hAnsi="TKTypeRegular" w:cs="Times New Roman"/>
          <w:szCs w:val="20"/>
          <w:u w:val="single"/>
          <w:lang w:val="en-US"/>
        </w:rPr>
      </w:pPr>
      <w:r w:rsidRPr="00133B0F">
        <w:rPr>
          <w:rFonts w:ascii="TKTypeRegular" w:eastAsia="TKTypeRegular" w:hAnsi="TKTypeRegular" w:cs="Times New Roman"/>
          <w:color w:val="000000"/>
          <w:szCs w:val="20"/>
          <w:lang w:val="en-US"/>
        </w:rPr>
        <w:t xml:space="preserve">Twitter: </w:t>
      </w:r>
      <w:hyperlink r:id="rId12" w:history="1">
        <w:r w:rsidRPr="00133B0F">
          <w:rPr>
            <w:rFonts w:ascii="TKTypeRegular" w:eastAsia="TKTypeRegular" w:hAnsi="TKTypeRegular" w:cs="Times New Roman"/>
            <w:color w:val="0563C1"/>
            <w:szCs w:val="20"/>
            <w:u w:val="single"/>
            <w:lang w:val="en-US"/>
          </w:rPr>
          <w:t>@Michael23Ridder</w:t>
        </w:r>
      </w:hyperlink>
      <w:r w:rsidRPr="00133B0F">
        <w:rPr>
          <w:rFonts w:ascii="TKTypeRegular" w:eastAsia="TKTypeRegular" w:hAnsi="TKTypeRegular" w:cs="Times New Roman"/>
          <w:szCs w:val="20"/>
          <w:u w:val="single"/>
          <w:lang w:val="en-US"/>
        </w:rPr>
        <w:t xml:space="preserve"> </w:t>
      </w:r>
    </w:p>
    <w:p w:rsidR="00A3799B" w:rsidRPr="00133B0F" w:rsidRDefault="00A3799B" w:rsidP="00357B3E">
      <w:pPr>
        <w:rPr>
          <w:rFonts w:ascii="TKTypeRegular" w:eastAsia="TKTypeRegular" w:hAnsi="TKTypeRegular" w:cs="Times New Roman"/>
          <w:color w:val="000000"/>
          <w:szCs w:val="20"/>
          <w:lang w:val="en-US"/>
        </w:rPr>
      </w:pPr>
    </w:p>
    <w:p w:rsidR="00A3799B" w:rsidRPr="00133B0F" w:rsidRDefault="00A3799B" w:rsidP="00357B3E">
      <w:pPr>
        <w:autoSpaceDE w:val="0"/>
        <w:autoSpaceDN w:val="0"/>
        <w:adjustRightInd w:val="0"/>
        <w:rPr>
          <w:rFonts w:cs="ArialMT"/>
          <w:lang w:val="en-US"/>
        </w:rPr>
      </w:pPr>
      <w:r w:rsidRPr="00133B0F">
        <w:rPr>
          <w:rFonts w:ascii="TKTypeRegular" w:eastAsia="TKTypeRegular" w:hAnsi="TKTypeRegular" w:cs="Times New Roman"/>
          <w:color w:val="000000"/>
          <w:szCs w:val="20"/>
          <w:lang w:val="en-US"/>
        </w:rPr>
        <w:t xml:space="preserve">Company blog: </w:t>
      </w:r>
      <w:hyperlink r:id="rId13" w:history="1">
        <w:r w:rsidRPr="00133B0F">
          <w:rPr>
            <w:rFonts w:ascii="TKTypeRegular" w:eastAsia="TKTypeRegular" w:hAnsi="TKTypeRegular" w:cs="Times New Roman"/>
            <w:color w:val="0563C1"/>
            <w:szCs w:val="20"/>
            <w:u w:val="single"/>
            <w:lang w:val="en-US"/>
          </w:rPr>
          <w:t>www.engineered-thyssenkrupp.com</w:t>
        </w:r>
      </w:hyperlink>
    </w:p>
    <w:p w:rsidR="00A3799B" w:rsidRPr="00133B0F" w:rsidRDefault="00A3799B" w:rsidP="00357B3E">
      <w:pPr>
        <w:rPr>
          <w:color w:val="1F497D"/>
          <w:lang w:val="en-US"/>
        </w:rPr>
      </w:pPr>
    </w:p>
    <w:p w:rsidR="00A3799B" w:rsidRPr="00133B0F" w:rsidRDefault="00A3799B" w:rsidP="00357B3E">
      <w:pPr>
        <w:rPr>
          <w:rFonts w:ascii="Arial" w:hAnsi="Arial" w:cs="Arial"/>
          <w:color w:val="1F497D"/>
          <w:szCs w:val="20"/>
          <w:lang w:val="en-US"/>
        </w:rPr>
      </w:pPr>
    </w:p>
    <w:p w:rsidR="00A3799B" w:rsidRPr="00133B0F" w:rsidRDefault="00A3799B" w:rsidP="00357B3E">
      <w:pPr>
        <w:rPr>
          <w:lang w:val="en-US"/>
        </w:rPr>
      </w:pPr>
    </w:p>
    <w:p w:rsidR="003611C0" w:rsidRPr="00714AE3" w:rsidRDefault="003611C0" w:rsidP="00357B3E">
      <w:pPr>
        <w:rPr>
          <w:szCs w:val="20"/>
          <w:lang w:val="en-US"/>
        </w:rPr>
      </w:pPr>
    </w:p>
    <w:sectPr w:rsidR="003611C0" w:rsidRPr="00714AE3" w:rsidSect="006308A1">
      <w:headerReference w:type="default" r:id="rId14"/>
      <w:footerReference w:type="default" r:id="rId15"/>
      <w:headerReference w:type="first" r:id="rId16"/>
      <w:footerReference w:type="first" r:id="rId17"/>
      <w:footnotePr>
        <w:pos w:val="beneathText"/>
      </w:footnotePr>
      <w:pgSz w:w="11906" w:h="16838" w:code="9"/>
      <w:pgMar w:top="2778" w:right="3136" w:bottom="1701" w:left="140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852" w:rsidRDefault="006A6852" w:rsidP="005B5ABA">
      <w:pPr>
        <w:spacing w:line="240" w:lineRule="auto"/>
      </w:pPr>
      <w:r>
        <w:separator/>
      </w:r>
    </w:p>
  </w:endnote>
  <w:endnote w:type="continuationSeparator" w:id="0">
    <w:p w:rsidR="006A6852" w:rsidRDefault="006A6852"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45 Light">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altName w:val="TK Type Medium"/>
    <w:panose1 w:val="020B0606040502020204"/>
    <w:charset w:val="00"/>
    <w:family w:val="swiss"/>
    <w:pitch w:val="variable"/>
    <w:sig w:usb0="800000A7" w:usb1="00000040" w:usb2="00000000" w:usb3="00000000" w:csb0="00000093"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Hiesinger,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040FF0" w:rsidRPr="00A117A8" w:rsidRDefault="00040FF0" w:rsidP="00A117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Hiesinger,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AF75F1" w:rsidRPr="00A117A8" w:rsidRDefault="00AF75F1" w:rsidP="00A117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852" w:rsidRDefault="006A6852" w:rsidP="005B5ABA">
      <w:pPr>
        <w:spacing w:line="240" w:lineRule="auto"/>
      </w:pPr>
      <w:r>
        <w:separator/>
      </w:r>
    </w:p>
  </w:footnote>
  <w:footnote w:type="continuationSeparator" w:id="0">
    <w:p w:rsidR="006A6852" w:rsidRDefault="006A6852" w:rsidP="005B5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432F7802" wp14:editId="0F1BBA39">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35C3D9D9" wp14:editId="35893C10">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714AE3" w:rsidP="001E7E0A">
                          <w:pPr>
                            <w:pStyle w:val="Datumsangabe"/>
                          </w:pPr>
                          <w:r>
                            <w:t>19.03</w:t>
                          </w:r>
                          <w:r w:rsidR="00A45E8F">
                            <w:t>.2018</w:t>
                          </w:r>
                        </w:p>
                        <w:p w:rsidR="00E67FF9" w:rsidRDefault="00357B3E"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356E23">
                            <w:rPr>
                              <w:noProof/>
                            </w:rPr>
                            <w:t>2</w:t>
                          </w:r>
                          <w:r w:rsidR="00490007">
                            <w:fldChar w:fldCharType="end"/>
                          </w:r>
                          <w:r w:rsidR="00490007">
                            <w:t>/</w:t>
                          </w:r>
                          <w:fldSimple w:instr=" NUMPAGES   \* MERGEFORMAT ">
                            <w:r w:rsidR="00356E23">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714AE3" w:rsidP="001E7E0A">
                    <w:pPr>
                      <w:pStyle w:val="Datumsangabe"/>
                    </w:pPr>
                    <w:r>
                      <w:t>19.03</w:t>
                    </w:r>
                    <w:r w:rsidR="00A45E8F">
                      <w:t>.2018</w:t>
                    </w:r>
                  </w:p>
                  <w:p w:rsidR="00E67FF9" w:rsidRDefault="00357B3E"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356E23">
                      <w:rPr>
                        <w:noProof/>
                      </w:rPr>
                      <w:t>2</w:t>
                    </w:r>
                    <w:r w:rsidR="00490007">
                      <w:fldChar w:fldCharType="end"/>
                    </w:r>
                    <w:r w:rsidR="00490007">
                      <w:t>/</w:t>
                    </w:r>
                    <w:fldSimple w:instr=" NUMPAGES   \* MERGEFORMAT ">
                      <w:r w:rsidR="00356E23">
                        <w:rPr>
                          <w:noProof/>
                        </w:rPr>
                        <w:t>3</w:t>
                      </w:r>
                    </w:fldSimple>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27" w:rsidRDefault="00CA4CEB">
    <w:pPr>
      <w:pStyle w:val="Kopfzeile"/>
    </w:pPr>
    <w:r>
      <w:rPr>
        <w:noProof/>
        <w:lang w:eastAsia="de-DE"/>
      </w:rPr>
      <w:drawing>
        <wp:anchor distT="0" distB="0" distL="114300" distR="114300" simplePos="0" relativeHeight="251673600" behindDoc="1" locked="0" layoutInCell="1" allowOverlap="1" wp14:anchorId="2A60B4BF" wp14:editId="5B02CB51">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357B3E">
      <w:t xml:space="preserve">Press </w:t>
    </w:r>
    <w:proofErr w:type="spellStart"/>
    <w:r w:rsidR="00357B3E">
      <w:t>release</w:t>
    </w:r>
    <w:proofErr w:type="spellEnd"/>
    <w:r w:rsidR="00855504" w:rsidRPr="00855504">
      <w:rPr>
        <w:noProof/>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05pt;height:4.05pt" o:bullet="t">
        <v:imagedata r:id="rId1" o:title="Bullet_blau_RGB_klein"/>
      </v:shape>
    </w:pict>
  </w:numPicBullet>
  <w:numPicBullet w:numPicBulletId="1">
    <w:pict>
      <v:shape id="_x0000_i1037" type="#_x0000_t75" style="width:4.05pt;height:4.05pt" o:bullet="t">
        <v:imagedata r:id="rId2" o:title="Bullet_blau_RGB_mittelklein_02"/>
      </v:shape>
    </w:pict>
  </w:numPicBullet>
  <w:abstractNum w:abstractNumId="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nsid w:val="051C4296"/>
    <w:multiLevelType w:val="hybridMultilevel"/>
    <w:tmpl w:val="6B365B82"/>
    <w:lvl w:ilvl="0" w:tplc="04090001">
      <w:start w:val="1"/>
      <w:numFmt w:val="bullet"/>
      <w:lvlText w:val=""/>
      <w:lvlJc w:val="left"/>
      <w:pPr>
        <w:ind w:left="720" w:hanging="360"/>
      </w:pPr>
      <w:rPr>
        <w:rFonts w:ascii="Symbol" w:hAnsi="Symbol" w:hint="default"/>
        <w:color w:val="auto"/>
        <w:u w:color="937F4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4A41CC6"/>
    <w:multiLevelType w:val="hybridMultilevel"/>
    <w:tmpl w:val="E5D827F2"/>
    <w:lvl w:ilvl="0" w:tplc="41A24C1A">
      <w:numFmt w:val="bullet"/>
      <w:lvlText w:val="•"/>
      <w:lvlJc w:val="left"/>
      <w:pPr>
        <w:ind w:left="1065" w:hanging="705"/>
      </w:pPr>
      <w:rPr>
        <w:rFonts w:ascii="TKTypeRegular" w:eastAsiaTheme="minorHAnsi" w:hAnsi="TKTypeRegular"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9">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1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1">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BC00D7E"/>
    <w:multiLevelType w:val="hybridMultilevel"/>
    <w:tmpl w:val="AF909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4">
    <w:nsid w:val="35262A4C"/>
    <w:multiLevelType w:val="hybridMultilevel"/>
    <w:tmpl w:val="DD883BEC"/>
    <w:lvl w:ilvl="0" w:tplc="41A24C1A">
      <w:numFmt w:val="bullet"/>
      <w:lvlText w:val="•"/>
      <w:lvlJc w:val="left"/>
      <w:pPr>
        <w:ind w:left="705" w:hanging="705"/>
      </w:pPr>
      <w:rPr>
        <w:rFonts w:ascii="TKTypeRegular" w:eastAsiaTheme="minorHAnsi" w:hAnsi="TKTypeRegular"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6">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8">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21">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1"/>
  </w:num>
  <w:num w:numId="3">
    <w:abstractNumId w:val="21"/>
  </w:num>
  <w:num w:numId="4">
    <w:abstractNumId w:val="13"/>
  </w:num>
  <w:num w:numId="5">
    <w:abstractNumId w:val="17"/>
  </w:num>
  <w:num w:numId="6">
    <w:abstractNumId w:val="13"/>
  </w:num>
  <w:num w:numId="7">
    <w:abstractNumId w:val="17"/>
  </w:num>
  <w:num w:numId="8">
    <w:abstractNumId w:val="18"/>
  </w:num>
  <w:num w:numId="9">
    <w:abstractNumId w:val="17"/>
  </w:num>
  <w:num w:numId="10">
    <w:abstractNumId w:val="17"/>
  </w:num>
  <w:num w:numId="11">
    <w:abstractNumId w:val="22"/>
  </w:num>
  <w:num w:numId="12">
    <w:abstractNumId w:val="22"/>
  </w:num>
  <w:num w:numId="13">
    <w:abstractNumId w:val="22"/>
  </w:num>
  <w:num w:numId="14">
    <w:abstractNumId w:val="8"/>
  </w:num>
  <w:num w:numId="15">
    <w:abstractNumId w:val="9"/>
  </w:num>
  <w:num w:numId="16">
    <w:abstractNumId w:val="10"/>
  </w:num>
  <w:num w:numId="17">
    <w:abstractNumId w:val="15"/>
  </w:num>
  <w:num w:numId="18">
    <w:abstractNumId w:val="20"/>
  </w:num>
  <w:num w:numId="19">
    <w:abstractNumId w:val="19"/>
  </w:num>
  <w:num w:numId="20">
    <w:abstractNumId w:val="16"/>
  </w:num>
  <w:num w:numId="21">
    <w:abstractNumId w:val="11"/>
  </w:num>
  <w:num w:numId="22">
    <w:abstractNumId w:val="6"/>
  </w:num>
  <w:num w:numId="23">
    <w:abstractNumId w:val="4"/>
  </w:num>
  <w:num w:numId="24">
    <w:abstractNumId w:val="3"/>
  </w:num>
  <w:num w:numId="25">
    <w:abstractNumId w:val="2"/>
  </w:num>
  <w:num w:numId="26">
    <w:abstractNumId w:val="1"/>
  </w:num>
  <w:num w:numId="27">
    <w:abstractNumId w:val="0"/>
  </w:num>
  <w:num w:numId="28">
    <w:abstractNumId w:val="12"/>
  </w:num>
  <w:num w:numId="29">
    <w:abstractNumId w:val="7"/>
  </w:num>
  <w:num w:numId="30">
    <w:abstractNumId w:val="1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DE"/>
    <w:rsid w:val="00000224"/>
    <w:rsid w:val="00013973"/>
    <w:rsid w:val="00021A3E"/>
    <w:rsid w:val="00022818"/>
    <w:rsid w:val="000340BD"/>
    <w:rsid w:val="000379DD"/>
    <w:rsid w:val="00040FF0"/>
    <w:rsid w:val="000416B2"/>
    <w:rsid w:val="00041D56"/>
    <w:rsid w:val="00047BF9"/>
    <w:rsid w:val="00056719"/>
    <w:rsid w:val="00056B18"/>
    <w:rsid w:val="0006281E"/>
    <w:rsid w:val="00065D3B"/>
    <w:rsid w:val="000677D4"/>
    <w:rsid w:val="00067B08"/>
    <w:rsid w:val="00081F96"/>
    <w:rsid w:val="00085CC6"/>
    <w:rsid w:val="00090A32"/>
    <w:rsid w:val="000A40CF"/>
    <w:rsid w:val="000D4D6C"/>
    <w:rsid w:val="000E478B"/>
    <w:rsid w:val="000F62A0"/>
    <w:rsid w:val="00102C50"/>
    <w:rsid w:val="001306E1"/>
    <w:rsid w:val="001364F9"/>
    <w:rsid w:val="001451D3"/>
    <w:rsid w:val="001861FA"/>
    <w:rsid w:val="001A259A"/>
    <w:rsid w:val="001A6CD7"/>
    <w:rsid w:val="001B118B"/>
    <w:rsid w:val="001B5D61"/>
    <w:rsid w:val="001C001F"/>
    <w:rsid w:val="001C031C"/>
    <w:rsid w:val="001E7E0A"/>
    <w:rsid w:val="0022554F"/>
    <w:rsid w:val="00243C72"/>
    <w:rsid w:val="0024653B"/>
    <w:rsid w:val="00265BD0"/>
    <w:rsid w:val="002C62A1"/>
    <w:rsid w:val="002D056E"/>
    <w:rsid w:val="002D1B27"/>
    <w:rsid w:val="002E2CC9"/>
    <w:rsid w:val="002F76DE"/>
    <w:rsid w:val="00304A38"/>
    <w:rsid w:val="00311793"/>
    <w:rsid w:val="00323E6F"/>
    <w:rsid w:val="003312D4"/>
    <w:rsid w:val="003412BB"/>
    <w:rsid w:val="003440A4"/>
    <w:rsid w:val="00347759"/>
    <w:rsid w:val="00356E23"/>
    <w:rsid w:val="00357B3E"/>
    <w:rsid w:val="003611C0"/>
    <w:rsid w:val="00372E6F"/>
    <w:rsid w:val="00374CE1"/>
    <w:rsid w:val="003857D6"/>
    <w:rsid w:val="00386EDA"/>
    <w:rsid w:val="00392447"/>
    <w:rsid w:val="00394191"/>
    <w:rsid w:val="003A2163"/>
    <w:rsid w:val="003B1E7E"/>
    <w:rsid w:val="003C3F58"/>
    <w:rsid w:val="003F218B"/>
    <w:rsid w:val="00402E5D"/>
    <w:rsid w:val="00424DC1"/>
    <w:rsid w:val="004454A2"/>
    <w:rsid w:val="00457F9F"/>
    <w:rsid w:val="00466E32"/>
    <w:rsid w:val="00467F61"/>
    <w:rsid w:val="00477103"/>
    <w:rsid w:val="0047759D"/>
    <w:rsid w:val="00485FCD"/>
    <w:rsid w:val="00490007"/>
    <w:rsid w:val="004B1824"/>
    <w:rsid w:val="004C1133"/>
    <w:rsid w:val="004C43B9"/>
    <w:rsid w:val="004C7D99"/>
    <w:rsid w:val="004D0BF6"/>
    <w:rsid w:val="004D1918"/>
    <w:rsid w:val="004D4520"/>
    <w:rsid w:val="004E1549"/>
    <w:rsid w:val="004F3F4D"/>
    <w:rsid w:val="004F603C"/>
    <w:rsid w:val="005028EC"/>
    <w:rsid w:val="00502CE9"/>
    <w:rsid w:val="0050798B"/>
    <w:rsid w:val="00515661"/>
    <w:rsid w:val="005159E6"/>
    <w:rsid w:val="0052707C"/>
    <w:rsid w:val="005356B9"/>
    <w:rsid w:val="00537412"/>
    <w:rsid w:val="00544BC4"/>
    <w:rsid w:val="00556640"/>
    <w:rsid w:val="005623E6"/>
    <w:rsid w:val="00563A7F"/>
    <w:rsid w:val="00572FD2"/>
    <w:rsid w:val="00573DC5"/>
    <w:rsid w:val="00584019"/>
    <w:rsid w:val="00584295"/>
    <w:rsid w:val="005851CA"/>
    <w:rsid w:val="00585C45"/>
    <w:rsid w:val="005900FA"/>
    <w:rsid w:val="00593146"/>
    <w:rsid w:val="0059570E"/>
    <w:rsid w:val="005A1A95"/>
    <w:rsid w:val="005A1EF6"/>
    <w:rsid w:val="005B5ABA"/>
    <w:rsid w:val="005B6A36"/>
    <w:rsid w:val="005B7D33"/>
    <w:rsid w:val="005E7FCB"/>
    <w:rsid w:val="005F7605"/>
    <w:rsid w:val="00606EE4"/>
    <w:rsid w:val="00614B87"/>
    <w:rsid w:val="00627657"/>
    <w:rsid w:val="006308A1"/>
    <w:rsid w:val="006366E0"/>
    <w:rsid w:val="006870AC"/>
    <w:rsid w:val="00690122"/>
    <w:rsid w:val="006977CF"/>
    <w:rsid w:val="006A6852"/>
    <w:rsid w:val="006C4DE2"/>
    <w:rsid w:val="006D2BC1"/>
    <w:rsid w:val="006E5B34"/>
    <w:rsid w:val="007065C5"/>
    <w:rsid w:val="00714AE3"/>
    <w:rsid w:val="007226A9"/>
    <w:rsid w:val="00741356"/>
    <w:rsid w:val="00743CA5"/>
    <w:rsid w:val="00755DC2"/>
    <w:rsid w:val="00777040"/>
    <w:rsid w:val="00782AD3"/>
    <w:rsid w:val="00785030"/>
    <w:rsid w:val="0079695F"/>
    <w:rsid w:val="007A41C1"/>
    <w:rsid w:val="007B1D96"/>
    <w:rsid w:val="007B21C7"/>
    <w:rsid w:val="007B7169"/>
    <w:rsid w:val="007C2073"/>
    <w:rsid w:val="007C45CE"/>
    <w:rsid w:val="007C6F64"/>
    <w:rsid w:val="007D2DC3"/>
    <w:rsid w:val="007D3550"/>
    <w:rsid w:val="007D4D3A"/>
    <w:rsid w:val="00821F4D"/>
    <w:rsid w:val="0083279D"/>
    <w:rsid w:val="00841D01"/>
    <w:rsid w:val="00851417"/>
    <w:rsid w:val="00855504"/>
    <w:rsid w:val="0085632E"/>
    <w:rsid w:val="00874877"/>
    <w:rsid w:val="0087668E"/>
    <w:rsid w:val="008A093B"/>
    <w:rsid w:val="008A7BF0"/>
    <w:rsid w:val="008B3481"/>
    <w:rsid w:val="008B6309"/>
    <w:rsid w:val="008C4331"/>
    <w:rsid w:val="008D1C62"/>
    <w:rsid w:val="008D3DFA"/>
    <w:rsid w:val="008E54E6"/>
    <w:rsid w:val="008F1C7C"/>
    <w:rsid w:val="008F2FF4"/>
    <w:rsid w:val="009110E9"/>
    <w:rsid w:val="00922375"/>
    <w:rsid w:val="0092247E"/>
    <w:rsid w:val="00936381"/>
    <w:rsid w:val="00957075"/>
    <w:rsid w:val="0097205B"/>
    <w:rsid w:val="009B57CB"/>
    <w:rsid w:val="009B6480"/>
    <w:rsid w:val="009B72A2"/>
    <w:rsid w:val="009C0EFE"/>
    <w:rsid w:val="009D2BE0"/>
    <w:rsid w:val="009F576B"/>
    <w:rsid w:val="00A117A8"/>
    <w:rsid w:val="00A16F76"/>
    <w:rsid w:val="00A3799B"/>
    <w:rsid w:val="00A429FE"/>
    <w:rsid w:val="00A45E8F"/>
    <w:rsid w:val="00A51FAE"/>
    <w:rsid w:val="00A54FA1"/>
    <w:rsid w:val="00A67B90"/>
    <w:rsid w:val="00A70C82"/>
    <w:rsid w:val="00A70ED2"/>
    <w:rsid w:val="00AB3109"/>
    <w:rsid w:val="00AC49B6"/>
    <w:rsid w:val="00AD1CF1"/>
    <w:rsid w:val="00AD28B9"/>
    <w:rsid w:val="00AE0DFC"/>
    <w:rsid w:val="00AF286B"/>
    <w:rsid w:val="00AF4318"/>
    <w:rsid w:val="00AF7314"/>
    <w:rsid w:val="00AF75F1"/>
    <w:rsid w:val="00B147E8"/>
    <w:rsid w:val="00B27AFE"/>
    <w:rsid w:val="00B32013"/>
    <w:rsid w:val="00B33E29"/>
    <w:rsid w:val="00B56DC4"/>
    <w:rsid w:val="00B579A7"/>
    <w:rsid w:val="00B61DEE"/>
    <w:rsid w:val="00B77C8B"/>
    <w:rsid w:val="00B846E0"/>
    <w:rsid w:val="00B87D83"/>
    <w:rsid w:val="00B9508B"/>
    <w:rsid w:val="00B97794"/>
    <w:rsid w:val="00BB3766"/>
    <w:rsid w:val="00BC231C"/>
    <w:rsid w:val="00BC56FC"/>
    <w:rsid w:val="00BD3EE5"/>
    <w:rsid w:val="00BD5051"/>
    <w:rsid w:val="00C3733B"/>
    <w:rsid w:val="00C550D5"/>
    <w:rsid w:val="00C61CF1"/>
    <w:rsid w:val="00C62F60"/>
    <w:rsid w:val="00C73BC2"/>
    <w:rsid w:val="00C73D52"/>
    <w:rsid w:val="00CA1425"/>
    <w:rsid w:val="00CA344E"/>
    <w:rsid w:val="00CA4CEB"/>
    <w:rsid w:val="00CA5E30"/>
    <w:rsid w:val="00CC7769"/>
    <w:rsid w:val="00CD4852"/>
    <w:rsid w:val="00CE0E65"/>
    <w:rsid w:val="00CE1ACD"/>
    <w:rsid w:val="00D003F8"/>
    <w:rsid w:val="00D335B3"/>
    <w:rsid w:val="00D42B7D"/>
    <w:rsid w:val="00D503B9"/>
    <w:rsid w:val="00D50499"/>
    <w:rsid w:val="00D54BE8"/>
    <w:rsid w:val="00D55104"/>
    <w:rsid w:val="00D615EC"/>
    <w:rsid w:val="00D66EA9"/>
    <w:rsid w:val="00D8016B"/>
    <w:rsid w:val="00D87519"/>
    <w:rsid w:val="00D90483"/>
    <w:rsid w:val="00D92877"/>
    <w:rsid w:val="00D9726C"/>
    <w:rsid w:val="00DA08DE"/>
    <w:rsid w:val="00DA5A54"/>
    <w:rsid w:val="00DF27CF"/>
    <w:rsid w:val="00E04257"/>
    <w:rsid w:val="00E27D5E"/>
    <w:rsid w:val="00E3039A"/>
    <w:rsid w:val="00E3407B"/>
    <w:rsid w:val="00E377A0"/>
    <w:rsid w:val="00E504B2"/>
    <w:rsid w:val="00E67FF9"/>
    <w:rsid w:val="00E72E7F"/>
    <w:rsid w:val="00E756E7"/>
    <w:rsid w:val="00E77D96"/>
    <w:rsid w:val="00E8109B"/>
    <w:rsid w:val="00E97A69"/>
    <w:rsid w:val="00ED4EEF"/>
    <w:rsid w:val="00EE05F3"/>
    <w:rsid w:val="00EF3B8C"/>
    <w:rsid w:val="00F020CA"/>
    <w:rsid w:val="00F1188E"/>
    <w:rsid w:val="00F11918"/>
    <w:rsid w:val="00F11E19"/>
    <w:rsid w:val="00F13F4B"/>
    <w:rsid w:val="00F20EBD"/>
    <w:rsid w:val="00F22FC8"/>
    <w:rsid w:val="00F246D2"/>
    <w:rsid w:val="00F257A0"/>
    <w:rsid w:val="00F31AA9"/>
    <w:rsid w:val="00F4093A"/>
    <w:rsid w:val="00F51811"/>
    <w:rsid w:val="00F5603C"/>
    <w:rsid w:val="00F647B6"/>
    <w:rsid w:val="00F67BFF"/>
    <w:rsid w:val="00F934AC"/>
    <w:rsid w:val="00FA214C"/>
    <w:rsid w:val="00FA719A"/>
    <w:rsid w:val="00FA79C7"/>
    <w:rsid w:val="00FB1F48"/>
    <w:rsid w:val="00FB20DF"/>
    <w:rsid w:val="00FD23C7"/>
    <w:rsid w:val="00FD768B"/>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Hervorhebung">
    <w:name w:val="Emphasis"/>
    <w:basedOn w:val="Absatz-Standardschriftart"/>
    <w:uiPriority w:val="20"/>
    <w:qFormat/>
    <w:rsid w:val="00AF286B"/>
    <w:rPr>
      <w:i/>
      <w:iCs/>
    </w:rPr>
  </w:style>
  <w:style w:type="character" w:styleId="Fett">
    <w:name w:val="Strong"/>
    <w:basedOn w:val="Absatz-Standardschriftart"/>
    <w:uiPriority w:val="22"/>
    <w:qFormat/>
    <w:rsid w:val="005900FA"/>
    <w:rPr>
      <w:b/>
      <w:bCs/>
    </w:rPr>
  </w:style>
  <w:style w:type="paragraph" w:customStyle="1" w:styleId="beruns0">
    <w:name w:val="beruns"/>
    <w:basedOn w:val="Standard"/>
    <w:rsid w:val="005900FA"/>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StandardWeb">
    <w:name w:val="Normal (Web)"/>
    <w:basedOn w:val="Standard"/>
    <w:uiPriority w:val="99"/>
    <w:unhideWhenUsed/>
    <w:rsid w:val="00A3799B"/>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CA1425"/>
    <w:rPr>
      <w:sz w:val="16"/>
      <w:szCs w:val="16"/>
    </w:rPr>
  </w:style>
  <w:style w:type="paragraph" w:styleId="Kommentartext">
    <w:name w:val="annotation text"/>
    <w:basedOn w:val="Standard"/>
    <w:link w:val="KommentartextZchn"/>
    <w:uiPriority w:val="99"/>
    <w:semiHidden/>
    <w:unhideWhenUsed/>
    <w:rsid w:val="00CA1425"/>
    <w:pPr>
      <w:spacing w:line="240" w:lineRule="auto"/>
    </w:pPr>
    <w:rPr>
      <w:szCs w:val="20"/>
    </w:rPr>
  </w:style>
  <w:style w:type="character" w:customStyle="1" w:styleId="KommentartextZchn">
    <w:name w:val="Kommentartext Zchn"/>
    <w:basedOn w:val="Absatz-Standardschriftart"/>
    <w:link w:val="Kommentartext"/>
    <w:uiPriority w:val="99"/>
    <w:semiHidden/>
    <w:rsid w:val="00CA1425"/>
    <w:rP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A1425"/>
    <w:rPr>
      <w:b/>
      <w:bCs/>
    </w:rPr>
  </w:style>
  <w:style w:type="character" w:customStyle="1" w:styleId="KommentarthemaZchn">
    <w:name w:val="Kommentarthema Zchn"/>
    <w:basedOn w:val="KommentartextZchn"/>
    <w:link w:val="Kommentarthema"/>
    <w:uiPriority w:val="99"/>
    <w:semiHidden/>
    <w:rsid w:val="00CA1425"/>
    <w:rPr>
      <w:b/>
      <w:bCs/>
      <w:color w:val="000000" w:themeColor="tex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Hervorhebung">
    <w:name w:val="Emphasis"/>
    <w:basedOn w:val="Absatz-Standardschriftart"/>
    <w:uiPriority w:val="20"/>
    <w:qFormat/>
    <w:rsid w:val="00AF286B"/>
    <w:rPr>
      <w:i/>
      <w:iCs/>
    </w:rPr>
  </w:style>
  <w:style w:type="character" w:styleId="Fett">
    <w:name w:val="Strong"/>
    <w:basedOn w:val="Absatz-Standardschriftart"/>
    <w:uiPriority w:val="22"/>
    <w:qFormat/>
    <w:rsid w:val="005900FA"/>
    <w:rPr>
      <w:b/>
      <w:bCs/>
    </w:rPr>
  </w:style>
  <w:style w:type="paragraph" w:customStyle="1" w:styleId="beruns0">
    <w:name w:val="beruns"/>
    <w:basedOn w:val="Standard"/>
    <w:rsid w:val="005900FA"/>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StandardWeb">
    <w:name w:val="Normal (Web)"/>
    <w:basedOn w:val="Standard"/>
    <w:uiPriority w:val="99"/>
    <w:unhideWhenUsed/>
    <w:rsid w:val="00A3799B"/>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CA1425"/>
    <w:rPr>
      <w:sz w:val="16"/>
      <w:szCs w:val="16"/>
    </w:rPr>
  </w:style>
  <w:style w:type="paragraph" w:styleId="Kommentartext">
    <w:name w:val="annotation text"/>
    <w:basedOn w:val="Standard"/>
    <w:link w:val="KommentartextZchn"/>
    <w:uiPriority w:val="99"/>
    <w:semiHidden/>
    <w:unhideWhenUsed/>
    <w:rsid w:val="00CA1425"/>
    <w:pPr>
      <w:spacing w:line="240" w:lineRule="auto"/>
    </w:pPr>
    <w:rPr>
      <w:szCs w:val="20"/>
    </w:rPr>
  </w:style>
  <w:style w:type="character" w:customStyle="1" w:styleId="KommentartextZchn">
    <w:name w:val="Kommentartext Zchn"/>
    <w:basedOn w:val="Absatz-Standardschriftart"/>
    <w:link w:val="Kommentartext"/>
    <w:uiPriority w:val="99"/>
    <w:semiHidden/>
    <w:rsid w:val="00CA1425"/>
    <w:rP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CA1425"/>
    <w:rPr>
      <w:b/>
      <w:bCs/>
    </w:rPr>
  </w:style>
  <w:style w:type="character" w:customStyle="1" w:styleId="KommentarthemaZchn">
    <w:name w:val="Kommentarthema Zchn"/>
    <w:basedOn w:val="KommentartextZchn"/>
    <w:link w:val="Kommentarthema"/>
    <w:uiPriority w:val="99"/>
    <w:semiHidden/>
    <w:rsid w:val="00CA1425"/>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ngineered-thyssenkrup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Michael23Ridde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chael.ridder@thyssenkrupp.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hyssenkrupp-materials-services.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youtu.be/3AI9Sdpbm3I"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7_CD%20Material\PM%20DE.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4DD0-5CD4-42CC-9B56-DAA349891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DE.dotx</Template>
  <TotalTime>0</TotalTime>
  <Pages>3</Pages>
  <Words>817</Words>
  <Characters>5148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ThyssenKrupp</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Gockel, Nils</dc:creator>
  <cp:lastModifiedBy>Ridder, Michael</cp:lastModifiedBy>
  <cp:revision>3</cp:revision>
  <cp:lastPrinted>2018-04-13T08:59:00Z</cp:lastPrinted>
  <dcterms:created xsi:type="dcterms:W3CDTF">2018-04-16T14:00:00Z</dcterms:created>
  <dcterms:modified xsi:type="dcterms:W3CDTF">2018-04-17T18:50:00Z</dcterms:modified>
</cp:coreProperties>
</file>