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gridCol w:w="1724"/>
      </w:tblGrid>
      <w:tr w:rsidR="00A117A8" w:rsidTr="008D3DFA">
        <w:trPr>
          <w:trHeight w:val="45"/>
        </w:trPr>
        <w:tc>
          <w:tcPr>
            <w:tcW w:w="7655" w:type="dxa"/>
          </w:tcPr>
          <w:p w:rsidR="00A117A8" w:rsidRDefault="00A117A8" w:rsidP="001E7E0A">
            <w:pPr>
              <w:rPr>
                <w:noProof/>
                <w:lang w:eastAsia="de-DE"/>
              </w:rPr>
            </w:pPr>
          </w:p>
        </w:tc>
        <w:tc>
          <w:tcPr>
            <w:tcW w:w="1724" w:type="dxa"/>
          </w:tcPr>
          <w:p w:rsidR="00F3442D" w:rsidRDefault="00A117A8" w:rsidP="00925AF0">
            <w:pPr>
              <w:pStyle w:val="BusinessArea"/>
              <w:rPr>
                <w:w w:val="90"/>
              </w:rPr>
            </w:pPr>
            <w:r w:rsidRPr="00A117A8">
              <w:rPr>
                <w:w w:val="90"/>
              </w:rPr>
              <w:t xml:space="preserve">Business Area </w:t>
            </w:r>
          </w:p>
          <w:p w:rsidR="00A117A8" w:rsidRPr="00A117A8" w:rsidRDefault="00A117A8" w:rsidP="00925AF0">
            <w:pPr>
              <w:pStyle w:val="BusinessArea"/>
              <w:rPr>
                <w:w w:val="90"/>
              </w:rPr>
            </w:pPr>
            <w:r w:rsidRPr="00A117A8">
              <w:rPr>
                <w:w w:val="90"/>
              </w:rPr>
              <w:t>Materials Services</w:t>
            </w:r>
          </w:p>
        </w:tc>
      </w:tr>
      <w:tr w:rsidR="00A117A8" w:rsidTr="001E7E0A">
        <w:trPr>
          <w:trHeight w:val="408"/>
        </w:trPr>
        <w:tc>
          <w:tcPr>
            <w:tcW w:w="7655" w:type="dxa"/>
          </w:tcPr>
          <w:p w:rsidR="00A117A8" w:rsidRDefault="00A117A8" w:rsidP="001E7E0A"/>
        </w:tc>
        <w:tc>
          <w:tcPr>
            <w:tcW w:w="1724" w:type="dxa"/>
          </w:tcPr>
          <w:p w:rsidR="00A117A8" w:rsidRDefault="00A117A8" w:rsidP="001E7E0A">
            <w:pPr>
              <w:pStyle w:val="BusinessArea"/>
            </w:pPr>
          </w:p>
        </w:tc>
      </w:tr>
      <w:tr w:rsidR="00A117A8" w:rsidTr="001E7E0A">
        <w:trPr>
          <w:trHeight w:val="992"/>
        </w:trPr>
        <w:tc>
          <w:tcPr>
            <w:tcW w:w="7655" w:type="dxa"/>
          </w:tcPr>
          <w:p w:rsidR="00A117A8" w:rsidRDefault="00A117A8" w:rsidP="00F4093A">
            <w:pPr>
              <w:pStyle w:val="Absenderadresse"/>
            </w:pPr>
          </w:p>
        </w:tc>
        <w:tc>
          <w:tcPr>
            <w:tcW w:w="1724" w:type="dxa"/>
          </w:tcPr>
          <w:p w:rsidR="00A117A8" w:rsidRPr="00F669B2" w:rsidRDefault="00A56E8C" w:rsidP="001E7E0A">
            <w:pPr>
              <w:pStyle w:val="Datumsangabe"/>
              <w:rPr>
                <w:color w:val="auto"/>
              </w:rPr>
            </w:pPr>
            <w:r>
              <w:rPr>
                <w:color w:val="auto"/>
              </w:rPr>
              <w:t>3</w:t>
            </w:r>
            <w:r w:rsidR="00A70BAD">
              <w:rPr>
                <w:color w:val="auto"/>
              </w:rPr>
              <w:t>0</w:t>
            </w:r>
            <w:r w:rsidR="00E1423B" w:rsidRPr="00F669B2">
              <w:rPr>
                <w:color w:val="auto"/>
              </w:rPr>
              <w:t>.</w:t>
            </w:r>
            <w:r w:rsidR="00A70BAD">
              <w:rPr>
                <w:color w:val="auto"/>
              </w:rPr>
              <w:t>08</w:t>
            </w:r>
            <w:r>
              <w:rPr>
                <w:color w:val="auto"/>
              </w:rPr>
              <w:t>.2019</w:t>
            </w:r>
          </w:p>
          <w:p w:rsidR="00A117A8" w:rsidRPr="0087668E" w:rsidRDefault="00A117A8" w:rsidP="00A70ED2">
            <w:pPr>
              <w:pStyle w:val="Seitenzahlangabe"/>
            </w:pPr>
            <w:r w:rsidRPr="0087668E">
              <w:t xml:space="preserve">Seite </w:t>
            </w:r>
            <w:r w:rsidRPr="0087668E">
              <w:fldChar w:fldCharType="begin"/>
            </w:r>
            <w:r w:rsidRPr="0087668E">
              <w:instrText xml:space="preserve"> PAGE   \* MERGEFORMAT </w:instrText>
            </w:r>
            <w:r w:rsidRPr="0087668E">
              <w:fldChar w:fldCharType="separate"/>
            </w:r>
            <w:r w:rsidR="006C1DFD">
              <w:rPr>
                <w:noProof/>
              </w:rPr>
              <w:t>1</w:t>
            </w:r>
            <w:r w:rsidRPr="0087668E">
              <w:fldChar w:fldCharType="end"/>
            </w:r>
            <w:r w:rsidRPr="0087668E">
              <w:t>/</w:t>
            </w:r>
            <w:r w:rsidR="009E3396">
              <w:fldChar w:fldCharType="begin"/>
            </w:r>
            <w:r w:rsidR="009E3396">
              <w:instrText xml:space="preserve"> NUMPAGES   \* MERGEFORMAT </w:instrText>
            </w:r>
            <w:r w:rsidR="009E3396">
              <w:fldChar w:fldCharType="separate"/>
            </w:r>
            <w:r w:rsidR="006C1DFD">
              <w:rPr>
                <w:noProof/>
              </w:rPr>
              <w:t>2</w:t>
            </w:r>
            <w:r w:rsidR="009E3396">
              <w:rPr>
                <w:noProof/>
              </w:rPr>
              <w:fldChar w:fldCharType="end"/>
            </w:r>
          </w:p>
        </w:tc>
      </w:tr>
    </w:tbl>
    <w:p w:rsidR="00A70BAD" w:rsidRPr="00A70BAD" w:rsidRDefault="00A70BAD" w:rsidP="00A70BAD">
      <w:pPr>
        <w:rPr>
          <w:rFonts w:ascii="TKTypeMedium" w:hAnsi="TKTypeMedium"/>
        </w:rPr>
      </w:pPr>
    </w:p>
    <w:p w:rsidR="008B6D50" w:rsidRPr="008B6D50" w:rsidRDefault="00A70BAD" w:rsidP="00A70BAD">
      <w:pPr>
        <w:rPr>
          <w:rFonts w:ascii="TKTypeMedium" w:hAnsi="TKTypeMedium"/>
        </w:rPr>
      </w:pPr>
      <w:r w:rsidRPr="00A70BAD">
        <w:rPr>
          <w:rFonts w:ascii="TKTypeMedium" w:hAnsi="TKTypeMedium"/>
        </w:rPr>
        <w:t>Daniel</w:t>
      </w:r>
      <w:r>
        <w:rPr>
          <w:rFonts w:ascii="TKTypeMedium" w:hAnsi="TKTypeMedium"/>
        </w:rPr>
        <w:t xml:space="preserve"> </w:t>
      </w:r>
      <w:proofErr w:type="spellStart"/>
      <w:r w:rsidRPr="00A70BAD">
        <w:rPr>
          <w:rFonts w:ascii="TKTypeMedium" w:hAnsi="TKTypeMedium"/>
        </w:rPr>
        <w:t>Wodera</w:t>
      </w:r>
      <w:proofErr w:type="spellEnd"/>
      <w:r w:rsidRPr="00A70BAD">
        <w:rPr>
          <w:rFonts w:ascii="TKTypeMedium" w:hAnsi="TKTypeMedium"/>
        </w:rPr>
        <w:t xml:space="preserve"> </w:t>
      </w:r>
      <w:r>
        <w:rPr>
          <w:rFonts w:ascii="TKTypeMedium" w:hAnsi="TKTypeMedium"/>
        </w:rPr>
        <w:t>neuer CF</w:t>
      </w:r>
      <w:r w:rsidR="008B6D50" w:rsidRPr="008B6D50">
        <w:rPr>
          <w:rFonts w:ascii="TKTypeMedium" w:hAnsi="TKTypeMedium"/>
        </w:rPr>
        <w:t xml:space="preserve">O von </w:t>
      </w:r>
      <w:proofErr w:type="spellStart"/>
      <w:r w:rsidR="008B6D50" w:rsidRPr="008B6D50">
        <w:rPr>
          <w:rFonts w:ascii="TKTypeMedium" w:hAnsi="TKTypeMedium"/>
        </w:rPr>
        <w:t>thyssenkrupp</w:t>
      </w:r>
      <w:proofErr w:type="spellEnd"/>
      <w:r w:rsidR="008B6D50" w:rsidRPr="008B6D50">
        <w:rPr>
          <w:rFonts w:ascii="TKTypeMedium" w:hAnsi="TKTypeMedium"/>
        </w:rPr>
        <w:t xml:space="preserve"> </w:t>
      </w:r>
      <w:r>
        <w:rPr>
          <w:rFonts w:ascii="TKTypeMedium" w:hAnsi="TKTypeMedium"/>
        </w:rPr>
        <w:t xml:space="preserve">Materials Services </w:t>
      </w:r>
    </w:p>
    <w:p w:rsidR="008B6D50" w:rsidRPr="00A56E8C" w:rsidRDefault="008B6D50" w:rsidP="008B6D50">
      <w:pPr>
        <w:rPr>
          <w:rFonts w:ascii="TKTypeMedium" w:hAnsi="TKTypeMedium"/>
        </w:rPr>
      </w:pPr>
    </w:p>
    <w:p w:rsidR="008B6D50" w:rsidRDefault="00A70BAD" w:rsidP="008B6D50">
      <w:r>
        <w:t xml:space="preserve">Daniel </w:t>
      </w:r>
      <w:proofErr w:type="spellStart"/>
      <w:r>
        <w:t>Wodera</w:t>
      </w:r>
      <w:proofErr w:type="spellEnd"/>
      <w:r>
        <w:t xml:space="preserve"> wird </w:t>
      </w:r>
      <w:r w:rsidR="008B6D50">
        <w:t xml:space="preserve">mit Wirkung zum 1. </w:t>
      </w:r>
      <w:r>
        <w:t xml:space="preserve">Oktober </w:t>
      </w:r>
      <w:r w:rsidR="008B6D50">
        <w:t xml:space="preserve">2019 </w:t>
      </w:r>
      <w:r>
        <w:t xml:space="preserve">Finanzvorstand </w:t>
      </w:r>
      <w:r w:rsidR="00EC3127">
        <w:t xml:space="preserve">beim </w:t>
      </w:r>
      <w:r w:rsidR="003B1683" w:rsidRPr="003B1683">
        <w:t>Werkstoff</w:t>
      </w:r>
      <w:r w:rsidR="00EC3127">
        <w:t>h</w:t>
      </w:r>
      <w:r w:rsidR="003B1683" w:rsidRPr="003B1683">
        <w:t xml:space="preserve">ändler </w:t>
      </w:r>
      <w:r w:rsidR="00EC3127">
        <w:t xml:space="preserve">und </w:t>
      </w:r>
      <w:r w:rsidR="003B1683" w:rsidRPr="003B1683">
        <w:t xml:space="preserve">-Dienstleister </w:t>
      </w:r>
      <w:r w:rsidR="005161F1">
        <w:t xml:space="preserve">von </w:t>
      </w:r>
      <w:proofErr w:type="spellStart"/>
      <w:r w:rsidR="005161F1">
        <w:t>thyssenkrupp</w:t>
      </w:r>
      <w:proofErr w:type="spellEnd"/>
      <w:r w:rsidR="005161F1">
        <w:t xml:space="preserve">. </w:t>
      </w:r>
      <w:r w:rsidR="005161F1" w:rsidRPr="005161F1">
        <w:t xml:space="preserve">Das hat der Aufsichtsrat von </w:t>
      </w:r>
      <w:proofErr w:type="spellStart"/>
      <w:r w:rsidR="005161F1" w:rsidRPr="005161F1">
        <w:t>thyssenkrupp</w:t>
      </w:r>
      <w:proofErr w:type="spellEnd"/>
      <w:r w:rsidR="005161F1" w:rsidRPr="005161F1">
        <w:t xml:space="preserve"> Materials Services in seiner Sitzung am heutigen </w:t>
      </w:r>
      <w:r w:rsidR="005161F1">
        <w:t xml:space="preserve">Freitag </w:t>
      </w:r>
      <w:r w:rsidR="005161F1" w:rsidRPr="005161F1">
        <w:t>bestätigt.</w:t>
      </w:r>
      <w:r w:rsidR="005161F1">
        <w:t xml:space="preserve"> </w:t>
      </w:r>
      <w:r w:rsidR="00EC3127" w:rsidRPr="00EC3127">
        <w:t>Den Posten als CFO hatte seit 201</w:t>
      </w:r>
      <w:r w:rsidR="00EC3127">
        <w:t>4</w:t>
      </w:r>
      <w:r w:rsidR="00EC3127" w:rsidRPr="00EC3127">
        <w:t xml:space="preserve"> </w:t>
      </w:r>
      <w:r w:rsidR="00EC3127">
        <w:t>Klaus Keysberg inne</w:t>
      </w:r>
      <w:r w:rsidR="00EC3127" w:rsidRPr="00EC3127">
        <w:t xml:space="preserve">, der im </w:t>
      </w:r>
      <w:r w:rsidR="00EC3127">
        <w:t xml:space="preserve">Januar dieses Jahres </w:t>
      </w:r>
      <w:r w:rsidR="00EC3127" w:rsidRPr="00EC3127">
        <w:t xml:space="preserve">zum </w:t>
      </w:r>
      <w:r w:rsidR="00EC3127">
        <w:t xml:space="preserve">Vorstandsvorsitzenden von </w:t>
      </w:r>
      <w:proofErr w:type="spellStart"/>
      <w:r w:rsidR="00EC3127">
        <w:t>thyssenkrupp</w:t>
      </w:r>
      <w:proofErr w:type="spellEnd"/>
      <w:r w:rsidR="00EC3127">
        <w:t xml:space="preserve"> Materials Services </w:t>
      </w:r>
      <w:r w:rsidR="00EC3127" w:rsidRPr="00EC3127">
        <w:t>berufen wurde</w:t>
      </w:r>
      <w:r w:rsidR="00EC3127">
        <w:t xml:space="preserve"> und </w:t>
      </w:r>
      <w:r w:rsidR="000371E3">
        <w:t xml:space="preserve">zusätzlich </w:t>
      </w:r>
      <w:r w:rsidR="00EC3127">
        <w:t>das Finanzressort seitdem kommissarisch geführt hat</w:t>
      </w:r>
      <w:r w:rsidR="00EC3127" w:rsidRPr="00EC3127">
        <w:t xml:space="preserve">. </w:t>
      </w:r>
    </w:p>
    <w:p w:rsidR="00EC3127" w:rsidRDefault="00EC3127" w:rsidP="008B6D50"/>
    <w:p w:rsidR="005161F1" w:rsidRDefault="008B6D50" w:rsidP="008B6D50">
      <w:r>
        <w:t xml:space="preserve">Der </w:t>
      </w:r>
      <w:r w:rsidR="006A0DEA">
        <w:t>39</w:t>
      </w:r>
      <w:r>
        <w:t xml:space="preserve">-jährige </w:t>
      </w:r>
      <w:proofErr w:type="spellStart"/>
      <w:r w:rsidR="005161F1">
        <w:t>Wodera</w:t>
      </w:r>
      <w:proofErr w:type="spellEnd"/>
      <w:r w:rsidR="005161F1">
        <w:t>, Diplom-Kaufmann und seit 2001 im Konzern,</w:t>
      </w:r>
      <w:r w:rsidR="005C5534">
        <w:t xml:space="preserve"> kommt von der</w:t>
      </w:r>
      <w:r w:rsidR="005161F1">
        <w:t xml:space="preserve"> </w:t>
      </w:r>
      <w:r w:rsidR="005C5534">
        <w:t xml:space="preserve">italienischen Konzerntochter </w:t>
      </w:r>
      <w:proofErr w:type="spellStart"/>
      <w:r w:rsidR="005C5534" w:rsidRPr="005C5534">
        <w:t>Acciai</w:t>
      </w:r>
      <w:proofErr w:type="spellEnd"/>
      <w:r w:rsidR="005C5534" w:rsidRPr="005C5534">
        <w:t xml:space="preserve"> </w:t>
      </w:r>
      <w:proofErr w:type="spellStart"/>
      <w:r w:rsidR="005C5534" w:rsidRPr="005C5534">
        <w:t>Speciali</w:t>
      </w:r>
      <w:proofErr w:type="spellEnd"/>
      <w:r w:rsidR="005C5534" w:rsidRPr="005C5534">
        <w:t xml:space="preserve"> Ter</w:t>
      </w:r>
      <w:r w:rsidR="005C5534">
        <w:t xml:space="preserve">ni </w:t>
      </w:r>
      <w:proofErr w:type="spellStart"/>
      <w:r w:rsidR="005C5534">
        <w:t>S.p.A</w:t>
      </w:r>
      <w:proofErr w:type="spellEnd"/>
      <w:r w:rsidR="005C5534">
        <w:t xml:space="preserve">. (AST) zurück nach Essen. In Italien war </w:t>
      </w:r>
      <w:proofErr w:type="spellStart"/>
      <w:r w:rsidR="005C5534">
        <w:t>Wodera</w:t>
      </w:r>
      <w:proofErr w:type="spellEnd"/>
      <w:r w:rsidR="005C5534">
        <w:t xml:space="preserve"> </w:t>
      </w:r>
      <w:r w:rsidR="005161F1">
        <w:t xml:space="preserve">seit 2015 </w:t>
      </w:r>
      <w:r w:rsidR="00C45B79">
        <w:t xml:space="preserve">CFO. Als </w:t>
      </w:r>
      <w:r w:rsidR="005C5534">
        <w:t>Mitglied der Geschäftsführung</w:t>
      </w:r>
      <w:r w:rsidR="00C45B79">
        <w:t xml:space="preserve"> hat er damit einen wichtigen Anteil an der erfolgreichen Restrukturierung von AST.</w:t>
      </w:r>
      <w:r w:rsidR="005C5534">
        <w:t xml:space="preserve"> </w:t>
      </w:r>
      <w:r w:rsidR="00C45B79">
        <w:t>V</w:t>
      </w:r>
      <w:r w:rsidR="005161F1" w:rsidRPr="005161F1">
        <w:t xml:space="preserve">or seiner Ernennung zum CFO von </w:t>
      </w:r>
      <w:r w:rsidR="005C5534">
        <w:t xml:space="preserve">AST </w:t>
      </w:r>
      <w:r w:rsidR="00C45B79">
        <w:t xml:space="preserve">hatte </w:t>
      </w:r>
      <w:proofErr w:type="spellStart"/>
      <w:r w:rsidR="00C45B79">
        <w:t>Wodera</w:t>
      </w:r>
      <w:proofErr w:type="spellEnd"/>
      <w:r w:rsidR="00C45B79">
        <w:t xml:space="preserve"> </w:t>
      </w:r>
      <w:r w:rsidR="005161F1" w:rsidRPr="005161F1">
        <w:t xml:space="preserve">verschiedene Führungsfunktionen </w:t>
      </w:r>
      <w:r w:rsidR="00E34291">
        <w:t xml:space="preserve">bei </w:t>
      </w:r>
      <w:proofErr w:type="spellStart"/>
      <w:r w:rsidR="00E34291">
        <w:t>thyssenkrupp</w:t>
      </w:r>
      <w:proofErr w:type="spellEnd"/>
      <w:r w:rsidR="00E34291">
        <w:t xml:space="preserve"> Materials Services inne</w:t>
      </w:r>
      <w:r w:rsidR="001A75AA">
        <w:t xml:space="preserve">, zuletzt von </w:t>
      </w:r>
      <w:r w:rsidR="001A75AA" w:rsidRPr="001A75AA">
        <w:t xml:space="preserve">2012 bis 2015 </w:t>
      </w:r>
      <w:r w:rsidR="001A75AA">
        <w:t xml:space="preserve">als </w:t>
      </w:r>
      <w:r w:rsidR="001A75AA" w:rsidRPr="001A75AA">
        <w:t>Leiter Controlling.</w:t>
      </w:r>
    </w:p>
    <w:p w:rsidR="005161F1" w:rsidRDefault="005161F1" w:rsidP="008B6D50"/>
    <w:p w:rsidR="008B6D50" w:rsidRDefault="008B6D50" w:rsidP="008B6D50">
      <w:r>
        <w:t>„</w:t>
      </w:r>
      <w:r w:rsidR="00E34291">
        <w:t xml:space="preserve">Ich freue mich sehr, dass </w:t>
      </w:r>
      <w:r w:rsidR="005161F1">
        <w:t xml:space="preserve">Daniel </w:t>
      </w:r>
      <w:proofErr w:type="spellStart"/>
      <w:r w:rsidR="005161F1">
        <w:t>Wodera</w:t>
      </w:r>
      <w:proofErr w:type="spellEnd"/>
      <w:r w:rsidR="005161F1">
        <w:t xml:space="preserve"> </w:t>
      </w:r>
      <w:r w:rsidR="00E34291">
        <w:t xml:space="preserve">unser Vorstandsteam komplettiert. </w:t>
      </w:r>
      <w:r w:rsidR="00375B0E">
        <w:t xml:space="preserve">Jeder von uns bringt unterschiedliche Kompetenzen und eine </w:t>
      </w:r>
      <w:r w:rsidR="00375B0E" w:rsidRPr="00375B0E">
        <w:t>breite Geschäftserfahrung</w:t>
      </w:r>
      <w:r w:rsidR="00375B0E">
        <w:t xml:space="preserve"> mit ein. Ich bin davon überzeugt, dass wir bestens aufgestellt sind, um gemeinsam mit unseren Mitarbeiterinnen und Mitarbeitern Materials Services erfolgreich voranzubringen“, </w:t>
      </w:r>
      <w:r>
        <w:t xml:space="preserve">so Klaus Keysberg, Vorstandsvorsitzender von thyssenkrupp Materials Services. </w:t>
      </w:r>
    </w:p>
    <w:p w:rsidR="0098688E" w:rsidRDefault="0098688E" w:rsidP="0098688E">
      <w:pPr>
        <w:rPr>
          <w:b/>
        </w:rPr>
      </w:pPr>
    </w:p>
    <w:p w:rsidR="005F353D" w:rsidRPr="00A56E8C" w:rsidRDefault="0098688E" w:rsidP="0098688E">
      <w:pPr>
        <w:rPr>
          <w:rFonts w:ascii="TKTypeMedium" w:hAnsi="TKTypeMedium"/>
        </w:rPr>
      </w:pPr>
      <w:r w:rsidRPr="008B6D50">
        <w:rPr>
          <w:rFonts w:ascii="TKTypeMedium" w:hAnsi="TKTypeMedium"/>
        </w:rPr>
        <w:t>Über thyssenkrupp Materials Services</w:t>
      </w:r>
    </w:p>
    <w:p w:rsidR="00070758" w:rsidRPr="00B30267" w:rsidRDefault="00070758" w:rsidP="00070758">
      <w:pPr>
        <w:rPr>
          <w:rFonts w:ascii="TKTypeRegular" w:hAnsi="TKTypeRegular" w:cs="Arial"/>
          <w:color w:val="auto"/>
        </w:rPr>
      </w:pPr>
      <w:proofErr w:type="spellStart"/>
      <w:r w:rsidRPr="00B30267">
        <w:rPr>
          <w:rFonts w:ascii="TKTypeRegular" w:hAnsi="TKTypeRegular" w:cs="Arial"/>
          <w:color w:val="auto"/>
        </w:rPr>
        <w:t>thyssenkrupp</w:t>
      </w:r>
      <w:proofErr w:type="spellEnd"/>
      <w:r w:rsidRPr="00B30267">
        <w:rPr>
          <w:rFonts w:ascii="TKTypeRegular" w:hAnsi="TKTypeRegular" w:cs="Arial"/>
          <w:color w:val="auto"/>
        </w:rPr>
        <w:t xml:space="preserve"> Materials Services ist mit rund 480 Standorten – davon 271 Lagerstandorte – in mehr als 40 Ländern der größte Werkstoff-Händler &amp; -Dienstleister in der westlichen Welt. Das vielseitige Leistungsspektrum der Werkstoffexperten ermöglicht es den Kunden, sich noch stärker auf die individuellen Kerngeschäfte zu konzentrieren. Der Fokus von Materials Services erstreckt sich über zwei strategische Handlungsfelder: Den globalen Werkstoffhandel als </w:t>
      </w:r>
      <w:proofErr w:type="spellStart"/>
      <w:r w:rsidRPr="00B30267">
        <w:rPr>
          <w:rFonts w:ascii="TKTypeRegular" w:hAnsi="TKTypeRegular" w:cs="Arial"/>
          <w:color w:val="auto"/>
        </w:rPr>
        <w:t>one</w:t>
      </w:r>
      <w:proofErr w:type="spellEnd"/>
      <w:r w:rsidRPr="00B30267">
        <w:rPr>
          <w:rFonts w:ascii="TKTypeRegular" w:hAnsi="TKTypeRegular" w:cs="Arial"/>
          <w:color w:val="auto"/>
        </w:rPr>
        <w:t>-</w:t>
      </w:r>
      <w:proofErr w:type="spellStart"/>
      <w:r w:rsidRPr="00B30267">
        <w:rPr>
          <w:rFonts w:ascii="TKTypeRegular" w:hAnsi="TKTypeRegular" w:cs="Arial"/>
          <w:color w:val="auto"/>
        </w:rPr>
        <w:t>stop</w:t>
      </w:r>
      <w:proofErr w:type="spellEnd"/>
      <w:r w:rsidRPr="00B30267">
        <w:rPr>
          <w:rFonts w:ascii="TKTypeRegular" w:hAnsi="TKTypeRegular" w:cs="Arial"/>
          <w:color w:val="auto"/>
        </w:rPr>
        <w:t xml:space="preserve">-shop – von Stahl und Edelstahl, Rohren und NE-Metallen über Sonderwerkstoffe bis hin zu Kunst- und Rohstoffen – sowie das kundenindividuelle Dienstleistungsgeschäft in den Bereichen Materials Management und Supply Chain Management. Über eine umfassende </w:t>
      </w:r>
      <w:proofErr w:type="spellStart"/>
      <w:r w:rsidRPr="00B30267">
        <w:rPr>
          <w:rFonts w:ascii="TKTypeRegular" w:hAnsi="TKTypeRegular" w:cs="Arial"/>
          <w:color w:val="auto"/>
        </w:rPr>
        <w:t>Omnichannel</w:t>
      </w:r>
      <w:proofErr w:type="spellEnd"/>
      <w:r w:rsidRPr="00B30267">
        <w:rPr>
          <w:rFonts w:ascii="TKTypeRegular" w:hAnsi="TKTypeRegular" w:cs="Arial"/>
          <w:color w:val="auto"/>
        </w:rPr>
        <w:t>-Architektur haben die 250.000 Kunden weltweit kanalübergreifenden Zugriff auf mehr als 150.000 Produkte und Services rund um die Uhr. Eine hoch performante Logistik sorgt dafür, dass sich alle gewünschten Leistungen, ob „just-in-time“ oder „just-in-</w:t>
      </w:r>
      <w:proofErr w:type="spellStart"/>
      <w:r w:rsidRPr="00B30267">
        <w:rPr>
          <w:rFonts w:ascii="TKTypeRegular" w:hAnsi="TKTypeRegular" w:cs="Arial"/>
          <w:color w:val="auto"/>
        </w:rPr>
        <w:t>sequence</w:t>
      </w:r>
      <w:proofErr w:type="spellEnd"/>
      <w:r w:rsidRPr="00B30267">
        <w:rPr>
          <w:rFonts w:ascii="TKTypeRegular" w:hAnsi="TKTypeRegular" w:cs="Arial"/>
          <w:color w:val="auto"/>
        </w:rPr>
        <w:t xml:space="preserve">“, reibungslos in den Fertigungsprozess der Kunden eingliedern.  </w:t>
      </w:r>
    </w:p>
    <w:p w:rsidR="005A65E9" w:rsidRDefault="005A65E9" w:rsidP="0098688E"/>
    <w:p w:rsidR="0098688E" w:rsidRDefault="0098688E" w:rsidP="00CB0635">
      <w:bookmarkStart w:id="0" w:name="_GoBack"/>
      <w:bookmarkEnd w:id="0"/>
    </w:p>
    <w:p w:rsidR="00A117A8" w:rsidRPr="00A56E8C" w:rsidRDefault="00957075" w:rsidP="00A56E8C">
      <w:pPr>
        <w:spacing w:after="160" w:line="259" w:lineRule="auto"/>
        <w:rPr>
          <w:rFonts w:ascii="TKTypeMedium" w:hAnsi="TKTypeMedium"/>
          <w:lang w:val="en-US"/>
        </w:rPr>
      </w:pPr>
      <w:proofErr w:type="spellStart"/>
      <w:r w:rsidRPr="007A36CF">
        <w:rPr>
          <w:rFonts w:ascii="TKTypeMedium" w:hAnsi="TKTypeMedium"/>
          <w:lang w:val="en-US"/>
        </w:rPr>
        <w:t>Ansprechpartner</w:t>
      </w:r>
      <w:proofErr w:type="spellEnd"/>
      <w:proofErr w:type="gramStart"/>
      <w:r w:rsidRPr="007A36CF">
        <w:rPr>
          <w:rFonts w:ascii="TKTypeMedium" w:hAnsi="TKTypeMedium"/>
          <w:lang w:val="en-US"/>
        </w:rPr>
        <w:t>:</w:t>
      </w:r>
      <w:proofErr w:type="gramEnd"/>
      <w:r w:rsidR="00A56E8C">
        <w:rPr>
          <w:rFonts w:ascii="TKTypeMedium" w:hAnsi="TKTypeMedium"/>
          <w:lang w:val="en-US"/>
        </w:rPr>
        <w:br/>
      </w:r>
      <w:r w:rsidR="00E1423B">
        <w:rPr>
          <w:lang w:val="en-US"/>
        </w:rPr>
        <w:t>Lars Bank</w:t>
      </w:r>
      <w:r w:rsidR="00A56E8C">
        <w:rPr>
          <w:rFonts w:ascii="TKTypeMedium" w:hAnsi="TKTypeMedium"/>
          <w:lang w:val="en-US"/>
        </w:rPr>
        <w:br/>
      </w:r>
      <w:proofErr w:type="spellStart"/>
      <w:r w:rsidR="00A117A8">
        <w:rPr>
          <w:lang w:val="en-US"/>
        </w:rPr>
        <w:t>thyssenkrupp</w:t>
      </w:r>
      <w:proofErr w:type="spellEnd"/>
      <w:r w:rsidR="00A117A8">
        <w:rPr>
          <w:lang w:val="en-US"/>
        </w:rPr>
        <w:t xml:space="preserve"> Materials Services GmbH</w:t>
      </w:r>
      <w:r w:rsidR="00A56E8C">
        <w:rPr>
          <w:rFonts w:ascii="TKTypeMedium" w:hAnsi="TKTypeMedium"/>
          <w:lang w:val="en-US"/>
        </w:rPr>
        <w:br/>
      </w:r>
      <w:r w:rsidR="00A117A8">
        <w:rPr>
          <w:lang w:val="en-US"/>
        </w:rPr>
        <w:t xml:space="preserve">Head of </w:t>
      </w:r>
      <w:r w:rsidR="00A117A8" w:rsidRPr="00D251B3">
        <w:rPr>
          <w:lang w:val="en-US"/>
        </w:rPr>
        <w:t>External &amp; Internal Communications</w:t>
      </w:r>
      <w:r w:rsidR="00A56E8C">
        <w:rPr>
          <w:rFonts w:ascii="TKTypeMedium" w:hAnsi="TKTypeMedium"/>
          <w:lang w:val="en-US"/>
        </w:rPr>
        <w:br/>
      </w:r>
      <w:r w:rsidR="00A117A8">
        <w:rPr>
          <w:lang w:val="en-US"/>
        </w:rPr>
        <w:t xml:space="preserve">Business Area Materials Services </w:t>
      </w:r>
      <w:r w:rsidR="00A56E8C">
        <w:rPr>
          <w:lang w:val="en-US"/>
        </w:rPr>
        <w:br/>
      </w:r>
      <w:hyperlink r:id="rId8" w:history="1">
        <w:r w:rsidR="00A117A8" w:rsidRPr="00F370B3">
          <w:rPr>
            <w:rStyle w:val="Hyperlink"/>
            <w:lang w:val="en-US"/>
          </w:rPr>
          <w:t>www.thyssenkrupp-materials-services.com</w:t>
        </w:r>
      </w:hyperlink>
      <w:r w:rsidR="00A117A8" w:rsidRPr="00F370B3">
        <w:rPr>
          <w:rStyle w:val="Hyperlink"/>
          <w:rFonts w:ascii="TKTypeRegular" w:hAnsi="TKTypeRegular"/>
          <w:color w:val="auto"/>
          <w:u w:val="none"/>
          <w:lang w:val="en-US"/>
        </w:rPr>
        <w:t xml:space="preserve"> </w:t>
      </w:r>
      <w:r w:rsidR="00A56E8C">
        <w:rPr>
          <w:rFonts w:ascii="TKTypeMedium" w:hAnsi="TKTypeMedium"/>
          <w:lang w:val="en-US"/>
        </w:rPr>
        <w:br/>
      </w:r>
      <w:r w:rsidR="00A117A8" w:rsidRPr="00A56E8C">
        <w:rPr>
          <w:lang w:val="en-US"/>
        </w:rPr>
        <w:t xml:space="preserve">E-Mail: </w:t>
      </w:r>
      <w:hyperlink r:id="rId9" w:history="1">
        <w:r w:rsidR="00E1423B" w:rsidRPr="00A56E8C">
          <w:rPr>
            <w:rStyle w:val="Hyperlink"/>
            <w:lang w:val="en-US"/>
          </w:rPr>
          <w:t>lars.bank@thyssenkrupp.com</w:t>
        </w:r>
      </w:hyperlink>
      <w:r w:rsidR="00A117A8" w:rsidRPr="00A56E8C">
        <w:rPr>
          <w:rStyle w:val="Hyperlink"/>
          <w:color w:val="auto"/>
          <w:u w:val="none"/>
          <w:lang w:val="en-US"/>
        </w:rPr>
        <w:t xml:space="preserve"> </w:t>
      </w:r>
      <w:r w:rsidR="00A56E8C">
        <w:rPr>
          <w:rFonts w:ascii="TKTypeMedium" w:hAnsi="TKTypeMedium"/>
          <w:lang w:val="en-US"/>
        </w:rPr>
        <w:br/>
      </w:r>
      <w:proofErr w:type="spellStart"/>
      <w:r w:rsidR="00E1423B" w:rsidRPr="00A56E8C">
        <w:rPr>
          <w:lang w:val="en-US"/>
        </w:rPr>
        <w:t>Telefon</w:t>
      </w:r>
      <w:proofErr w:type="spellEnd"/>
      <w:r w:rsidR="00E1423B" w:rsidRPr="00A56E8C">
        <w:rPr>
          <w:lang w:val="en-US"/>
        </w:rPr>
        <w:t>: +49 (201) 844-</w:t>
      </w:r>
      <w:r w:rsidR="00F669B2" w:rsidRPr="00A56E8C">
        <w:rPr>
          <w:lang w:val="en-US"/>
        </w:rPr>
        <w:t>534416</w:t>
      </w:r>
    </w:p>
    <w:p w:rsidR="003611C0" w:rsidRPr="00A56E8C" w:rsidRDefault="003611C0" w:rsidP="00BE49C5">
      <w:pPr>
        <w:rPr>
          <w:lang w:val="en-US"/>
        </w:rPr>
      </w:pPr>
    </w:p>
    <w:sectPr w:rsidR="003611C0" w:rsidRPr="00A56E8C" w:rsidSect="006308A1">
      <w:headerReference w:type="default" r:id="rId10"/>
      <w:footerReference w:type="default" r:id="rId11"/>
      <w:headerReference w:type="first" r:id="rId12"/>
      <w:footerReference w:type="first" r:id="rId13"/>
      <w:footnotePr>
        <w:pos w:val="beneathText"/>
      </w:footnotePr>
      <w:pgSz w:w="11906" w:h="16838" w:code="9"/>
      <w:pgMar w:top="2778" w:right="3136" w:bottom="1701" w:left="1400"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396" w:rsidRDefault="009E3396" w:rsidP="005B5ABA">
      <w:pPr>
        <w:spacing w:line="240" w:lineRule="auto"/>
      </w:pPr>
      <w:r>
        <w:separator/>
      </w:r>
    </w:p>
  </w:endnote>
  <w:endnote w:type="continuationSeparator" w:id="0">
    <w:p w:rsidR="009E3396" w:rsidRDefault="009E3396" w:rsidP="005B5A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KTypeRegular">
    <w:panose1 w:val="020B0306040502020204"/>
    <w:charset w:val="00"/>
    <w:family w:val="swiss"/>
    <w:pitch w:val="variable"/>
    <w:sig w:usb0="800000A7" w:usb1="0000004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Frutiger 45 Light">
    <w:altName w:val="Calibri"/>
    <w:charset w:val="00"/>
    <w:family w:val="auto"/>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Typiqal Mono Medium">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KTypeMedium">
    <w:panose1 w:val="020B0606040502020204"/>
    <w:charset w:val="00"/>
    <w:family w:val="swiss"/>
    <w:pitch w:val="variable"/>
    <w:sig w:usb0="800000A7" w:usb1="0000004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0B3" w:rsidRDefault="00F370B3" w:rsidP="00F370B3">
    <w:pPr>
      <w:pStyle w:val="Fuzeile"/>
    </w:pPr>
    <w:r>
      <w:t>thyssenkrupp AG, thyssenkrupp Allee 1, 45143 Essen, Deutschland, T: +49 201 844</w:t>
    </w:r>
    <w:r>
      <w:rPr>
        <w:rFonts w:ascii="Arial" w:hAnsi="Arial" w:cs="Arial"/>
      </w:rPr>
      <w:t> </w:t>
    </w:r>
    <w:r>
      <w:t>-</w:t>
    </w:r>
    <w:r>
      <w:rPr>
        <w:rFonts w:ascii="Arial" w:hAnsi="Arial" w:cs="Arial"/>
      </w:rPr>
      <w:t> </w:t>
    </w:r>
    <w:r>
      <w:t>536236, press@thyssenkrupp.com, www.thyssenkrupp.com</w:t>
    </w:r>
  </w:p>
  <w:p w:rsidR="00F370B3" w:rsidRDefault="00F370B3" w:rsidP="00F370B3">
    <w:pPr>
      <w:pStyle w:val="Fuzeile"/>
    </w:pPr>
    <w:r>
      <w:t xml:space="preserve">Vorsitzender des Aufsichtsrats: </w:t>
    </w:r>
    <w:r w:rsidR="0050059A">
      <w:t>Prof. Dr. Bernhard Pellens</w:t>
    </w:r>
    <w:r>
      <w:t>, Vorstand: Guido Kerkhoff, Vorsitzender, Oliver Burkhard, Dr. Donatus Kaufmann</w:t>
    </w:r>
  </w:p>
  <w:p w:rsidR="00F370B3" w:rsidRPr="00AF75F1" w:rsidRDefault="00F370B3" w:rsidP="00F370B3">
    <w:pPr>
      <w:pStyle w:val="Fuzeile"/>
    </w:pPr>
    <w:r>
      <w:t>Sitz der Gesellschaft: Duisburg und Essen, Registergerichte: Duisburg HR B 9092, Essen HR B 15364</w:t>
    </w:r>
  </w:p>
  <w:p w:rsidR="00040FF0" w:rsidRPr="00A117A8" w:rsidRDefault="00040FF0" w:rsidP="00A117A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534" w:rsidRDefault="005C5534" w:rsidP="005C5534">
    <w:pPr>
      <w:pStyle w:val="Fuzeile"/>
    </w:pPr>
    <w:proofErr w:type="spellStart"/>
    <w:r>
      <w:t>thyssenkrupp</w:t>
    </w:r>
    <w:proofErr w:type="spellEnd"/>
    <w:r>
      <w:t xml:space="preserve"> Materials Services GmbH, </w:t>
    </w:r>
    <w:proofErr w:type="spellStart"/>
    <w:r>
      <w:t>thyssenkrupp</w:t>
    </w:r>
    <w:proofErr w:type="spellEnd"/>
    <w:r>
      <w:t xml:space="preserve"> Allee 1, 45143 Essen, Deutschland, www.thyssenkrupp-materials-services.com</w:t>
    </w:r>
  </w:p>
  <w:p w:rsidR="005C5534" w:rsidRDefault="005C5534" w:rsidP="005C5534">
    <w:pPr>
      <w:pStyle w:val="Fuzeile"/>
    </w:pPr>
    <w:r>
      <w:t xml:space="preserve">Vorsitzender des Aufsichtsrats: Dr. Donatus Kaufmann (Chairman </w:t>
    </w:r>
    <w:proofErr w:type="spellStart"/>
    <w:r>
      <w:t>of</w:t>
    </w:r>
    <w:proofErr w:type="spellEnd"/>
    <w:r>
      <w:t xml:space="preserve"> </w:t>
    </w:r>
    <w:proofErr w:type="spellStart"/>
    <w:r>
      <w:t>the</w:t>
    </w:r>
    <w:proofErr w:type="spellEnd"/>
    <w:r>
      <w:t xml:space="preserve"> </w:t>
    </w:r>
    <w:proofErr w:type="spellStart"/>
    <w:r>
      <w:t>Supervisory</w:t>
    </w:r>
    <w:proofErr w:type="spellEnd"/>
    <w:r>
      <w:t xml:space="preserve"> Board)</w:t>
    </w:r>
  </w:p>
  <w:p w:rsidR="005C5534" w:rsidRDefault="005C5534" w:rsidP="005C5534">
    <w:pPr>
      <w:pStyle w:val="Fuzeile"/>
    </w:pPr>
    <w:r>
      <w:t>Vorstand/Executive Board: Dr. Klaus Keysberg (Vorsitzender/Chairman), Markus Bistram, Ilse Henne</w:t>
    </w:r>
  </w:p>
  <w:p w:rsidR="00AF75F1" w:rsidRPr="00A117A8" w:rsidRDefault="005C5534" w:rsidP="00A117A8">
    <w:pPr>
      <w:pStyle w:val="Fuzeile"/>
    </w:pPr>
    <w:r>
      <w:t xml:space="preserve">Sitz der Gesellschaft/Registered Office: Essen, Registergericht/Commercial Register: Essen HRB 22760, </w:t>
    </w:r>
    <w:proofErr w:type="spellStart"/>
    <w:r>
      <w:t>USt</w:t>
    </w:r>
    <w:proofErr w:type="spellEnd"/>
    <w:r>
      <w:t>-ID:/</w:t>
    </w:r>
    <w:proofErr w:type="spellStart"/>
    <w:r>
      <w:t>Vat-No</w:t>
    </w:r>
    <w:proofErr w:type="spellEnd"/>
    <w:r>
      <w:t>.: DE811154735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396" w:rsidRDefault="009E3396" w:rsidP="005B5ABA">
      <w:pPr>
        <w:spacing w:line="240" w:lineRule="auto"/>
      </w:pPr>
      <w:r>
        <w:separator/>
      </w:r>
    </w:p>
  </w:footnote>
  <w:footnote w:type="continuationSeparator" w:id="0">
    <w:p w:rsidR="009E3396" w:rsidRDefault="009E3396" w:rsidP="005B5A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ABA" w:rsidRDefault="00CA4CEB" w:rsidP="008D3DFA">
    <w:pPr>
      <w:pStyle w:val="Kopfzeile"/>
      <w:spacing w:after="870" w:line="280" w:lineRule="atLeast"/>
    </w:pPr>
    <w:r>
      <w:rPr>
        <w:noProof/>
        <w:lang w:eastAsia="de-DE"/>
      </w:rPr>
      <w:drawing>
        <wp:anchor distT="0" distB="0" distL="114300" distR="114300" simplePos="0" relativeHeight="251675648" behindDoc="1" locked="0" layoutInCell="1" allowOverlap="1" wp14:anchorId="432F7802" wp14:editId="0F1BBA39">
          <wp:simplePos x="0" y="0"/>
          <wp:positionH relativeFrom="page">
            <wp:posOffset>5767705</wp:posOffset>
          </wp:positionH>
          <wp:positionV relativeFrom="page">
            <wp:posOffset>547370</wp:posOffset>
          </wp:positionV>
          <wp:extent cx="1083600" cy="828000"/>
          <wp:effectExtent l="0" t="0" r="254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rsidR="00402E5D">
      <w:rPr>
        <w:noProof/>
        <w:lang w:eastAsia="de-DE"/>
      </w:rPr>
      <mc:AlternateContent>
        <mc:Choice Requires="wps">
          <w:drawing>
            <wp:anchor distT="0" distB="0" distL="114300" distR="114300" simplePos="0" relativeHeight="251671552" behindDoc="0" locked="0" layoutInCell="1" allowOverlap="1" wp14:anchorId="35C3D9D9" wp14:editId="35893C10">
              <wp:simplePos x="0" y="0"/>
              <wp:positionH relativeFrom="page">
                <wp:posOffset>5742940</wp:posOffset>
              </wp:positionH>
              <wp:positionV relativeFrom="page">
                <wp:posOffset>1924685</wp:posOffset>
              </wp:positionV>
              <wp:extent cx="1252220" cy="770255"/>
              <wp:effectExtent l="0" t="0" r="5080" b="10795"/>
              <wp:wrapNone/>
              <wp:docPr id="1" name="Rechteck 1"/>
              <wp:cNvGraphicFramePr/>
              <a:graphic xmlns:a="http://schemas.openxmlformats.org/drawingml/2006/main">
                <a:graphicData uri="http://schemas.microsoft.com/office/word/2010/wordprocessingShape">
                  <wps:wsp>
                    <wps:cNvSpPr/>
                    <wps:spPr>
                      <a:xfrm>
                        <a:off x="0" y="0"/>
                        <a:ext cx="1252220" cy="7702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67FF9" w:rsidRPr="001E7E0A" w:rsidRDefault="009E3396" w:rsidP="001E7E0A">
                          <w:pPr>
                            <w:pStyle w:val="Datumsangabe"/>
                          </w:pPr>
                          <w:r>
                            <w:fldChar w:fldCharType="begin"/>
                          </w:r>
                          <w:r>
                            <w:instrText xml:space="preserve"> STYLEREF  Datumsangabe  \* MERGEFORMAT </w:instrText>
                          </w:r>
                          <w:r>
                            <w:fldChar w:fldCharType="separate"/>
                          </w:r>
                          <w:r w:rsidR="00805382">
                            <w:rPr>
                              <w:noProof/>
                            </w:rPr>
                            <w:t>30.08.2019</w:t>
                          </w:r>
                          <w:r>
                            <w:rPr>
                              <w:noProof/>
                            </w:rPr>
                            <w:fldChar w:fldCharType="end"/>
                          </w:r>
                        </w:p>
                        <w:p w:rsidR="00E67FF9" w:rsidRDefault="00490007" w:rsidP="00A70ED2">
                          <w:pPr>
                            <w:pStyle w:val="Seitenzahlangabe"/>
                          </w:pPr>
                          <w:r>
                            <w:t xml:space="preserve">Seite </w:t>
                          </w:r>
                          <w:r>
                            <w:fldChar w:fldCharType="begin"/>
                          </w:r>
                          <w:r>
                            <w:instrText xml:space="preserve"> PAGE   \* MERGEFORMAT </w:instrText>
                          </w:r>
                          <w:r>
                            <w:fldChar w:fldCharType="separate"/>
                          </w:r>
                          <w:r w:rsidR="00805382">
                            <w:rPr>
                              <w:noProof/>
                            </w:rPr>
                            <w:t>2</w:t>
                          </w:r>
                          <w:r>
                            <w:fldChar w:fldCharType="end"/>
                          </w:r>
                          <w:r>
                            <w:t>/</w:t>
                          </w:r>
                          <w:r w:rsidR="009E3396">
                            <w:fldChar w:fldCharType="begin"/>
                          </w:r>
                          <w:r w:rsidR="009E3396">
                            <w:instrText xml:space="preserve"> NUMPAGES   \* MERGEFORMAT </w:instrText>
                          </w:r>
                          <w:r w:rsidR="009E3396">
                            <w:fldChar w:fldCharType="separate"/>
                          </w:r>
                          <w:r w:rsidR="00805382">
                            <w:rPr>
                              <w:noProof/>
                            </w:rPr>
                            <w:t>2</w:t>
                          </w:r>
                          <w:r w:rsidR="009E3396">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3D9D9" id="Rechteck 1" o:spid="_x0000_s1026" style="position:absolute;margin-left:452.2pt;margin-top:151.55pt;width:98.6pt;height:60.6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" filled="f" stroked="f" strokeweight="1pt">
              <v:textbox inset="0,0,0,0">
                <w:txbxContent>
                  <w:p w:rsidR="00E67FF9" w:rsidRPr="001E7E0A" w:rsidRDefault="009E3396" w:rsidP="001E7E0A">
                    <w:pPr>
                      <w:pStyle w:val="Datumsangabe"/>
                    </w:pPr>
                    <w:r>
                      <w:fldChar w:fldCharType="begin"/>
                    </w:r>
                    <w:r>
                      <w:instrText xml:space="preserve"> STYLEREF  Datumsangabe  \* MERGEFORMAT </w:instrText>
                    </w:r>
                    <w:r>
                      <w:fldChar w:fldCharType="separate"/>
                    </w:r>
                    <w:r w:rsidR="00805382">
                      <w:rPr>
                        <w:noProof/>
                      </w:rPr>
                      <w:t>30.08.2019</w:t>
                    </w:r>
                    <w:r>
                      <w:rPr>
                        <w:noProof/>
                      </w:rPr>
                      <w:fldChar w:fldCharType="end"/>
                    </w:r>
                  </w:p>
                  <w:p w:rsidR="00E67FF9" w:rsidRDefault="00490007" w:rsidP="00A70ED2">
                    <w:pPr>
                      <w:pStyle w:val="Seitenzahlangabe"/>
                    </w:pPr>
                    <w:r>
                      <w:t xml:space="preserve">Seite </w:t>
                    </w:r>
                    <w:r>
                      <w:fldChar w:fldCharType="begin"/>
                    </w:r>
                    <w:r>
                      <w:instrText xml:space="preserve"> PAGE   \* MERGEFORMAT </w:instrText>
                    </w:r>
                    <w:r>
                      <w:fldChar w:fldCharType="separate"/>
                    </w:r>
                    <w:r w:rsidR="00805382">
                      <w:rPr>
                        <w:noProof/>
                      </w:rPr>
                      <w:t>2</w:t>
                    </w:r>
                    <w:r>
                      <w:fldChar w:fldCharType="end"/>
                    </w:r>
                    <w:r>
                      <w:t>/</w:t>
                    </w:r>
                    <w:r w:rsidR="009E3396">
                      <w:fldChar w:fldCharType="begin"/>
                    </w:r>
                    <w:r w:rsidR="009E3396">
                      <w:instrText xml:space="preserve"> NUMPAGES   \* MERGEFORMAT </w:instrText>
                    </w:r>
                    <w:r w:rsidR="009E3396">
                      <w:fldChar w:fldCharType="separate"/>
                    </w:r>
                    <w:r w:rsidR="00805382">
                      <w:rPr>
                        <w:noProof/>
                      </w:rPr>
                      <w:t>2</w:t>
                    </w:r>
                    <w:r w:rsidR="009E3396">
                      <w:rPr>
                        <w:noProof/>
                      </w:rPr>
                      <w:fldChar w:fldCharType="end"/>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B27" w:rsidRDefault="00CA4CEB">
    <w:pPr>
      <w:pStyle w:val="Kopfzeile"/>
    </w:pPr>
    <w:r>
      <w:rPr>
        <w:noProof/>
        <w:lang w:eastAsia="de-DE"/>
      </w:rPr>
      <w:drawing>
        <wp:anchor distT="0" distB="0" distL="114300" distR="114300" simplePos="0" relativeHeight="251673600" behindDoc="1" locked="0" layoutInCell="1" allowOverlap="1" wp14:anchorId="2A60B4BF" wp14:editId="5B02CB51">
          <wp:simplePos x="0" y="0"/>
          <wp:positionH relativeFrom="page">
            <wp:posOffset>5767705</wp:posOffset>
          </wp:positionH>
          <wp:positionV relativeFrom="page">
            <wp:posOffset>547370</wp:posOffset>
          </wp:positionV>
          <wp:extent cx="1083600" cy="828000"/>
          <wp:effectExtent l="0" t="0" r="254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rsidR="00F4093A">
      <w:t>Pressemitteilung</w:t>
    </w:r>
    <w:r w:rsidR="00855504" w:rsidRPr="00855504">
      <w:rPr>
        <w:noProof/>
        <w:lang w:eastAsia="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75pt;height:3.75pt" o:bullet="t">
        <v:imagedata r:id="rId1" o:title="Bullet_blau_RGB_klein"/>
      </v:shape>
    </w:pict>
  </w:numPicBullet>
  <w:numPicBullet w:numPicBulletId="1">
    <w:pict>
      <v:shape id="_x0000_i1039" type="#_x0000_t75" style="width:3.75pt;height:3.75pt" o:bullet="t">
        <v:imagedata r:id="rId2" o:title="Bullet_blau_RGB_mittelklein_02"/>
      </v:shape>
    </w:pict>
  </w:numPicBullet>
  <w:abstractNum w:abstractNumId="0" w15:restartNumberingAfterBreak="0">
    <w:nsid w:val="FFFFFF80"/>
    <w:multiLevelType w:val="singleLevel"/>
    <w:tmpl w:val="D5E8E668"/>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5D50409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0D9C8BD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2D8433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A93E318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BB2672"/>
    <w:multiLevelType w:val="hybridMultilevel"/>
    <w:tmpl w:val="5DD8B698"/>
    <w:lvl w:ilvl="0" w:tplc="52144F1A">
      <w:start w:val="1"/>
      <w:numFmt w:val="bullet"/>
      <w:pStyle w:val="Bulletliste"/>
      <w:lvlText w:val="–"/>
      <w:lvlJc w:val="left"/>
      <w:pPr>
        <w:ind w:left="720" w:hanging="360"/>
      </w:pPr>
      <w:rPr>
        <w:rFonts w:ascii="TKTypeRegular" w:hAnsi="TKTyp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580583"/>
    <w:multiLevelType w:val="multilevel"/>
    <w:tmpl w:val="EAF43844"/>
    <w:lvl w:ilvl="0">
      <w:start w:val="1"/>
      <w:numFmt w:val="bullet"/>
      <w:lvlText w:val="›"/>
      <w:lvlJc w:val="left"/>
      <w:pPr>
        <w:tabs>
          <w:tab w:val="num" w:pos="57"/>
        </w:tabs>
        <w:ind w:left="170" w:hanging="170"/>
      </w:pPr>
      <w:rPr>
        <w:rFonts w:ascii="Arial Black" w:hAnsi="Arial Black" w:hint="default"/>
        <w:color w:val="00A0F5" w:themeColor="accent1"/>
      </w:rPr>
    </w:lvl>
    <w:lvl w:ilvl="1">
      <w:start w:val="1"/>
      <w:numFmt w:val="bullet"/>
      <w:lvlText w:val="›"/>
      <w:lvlJc w:val="left"/>
      <w:pPr>
        <w:tabs>
          <w:tab w:val="num" w:pos="227"/>
        </w:tabs>
        <w:ind w:left="340" w:hanging="170"/>
      </w:pPr>
      <w:rPr>
        <w:rFonts w:ascii="Arial Black" w:hAnsi="Arial Black" w:hint="default"/>
        <w:color w:val="00A0F5" w:themeColor="accent1"/>
      </w:rPr>
    </w:lvl>
    <w:lvl w:ilvl="2">
      <w:start w:val="1"/>
      <w:numFmt w:val="bullet"/>
      <w:lvlText w:val="›"/>
      <w:lvlJc w:val="left"/>
      <w:pPr>
        <w:tabs>
          <w:tab w:val="num" w:pos="397"/>
        </w:tabs>
        <w:ind w:left="510" w:hanging="170"/>
      </w:pPr>
      <w:rPr>
        <w:rFonts w:ascii="Arial Black" w:hAnsi="Arial Black" w:hint="default"/>
        <w:color w:val="00A0F5" w:themeColor="accent1"/>
      </w:rPr>
    </w:lvl>
    <w:lvl w:ilvl="3">
      <w:start w:val="1"/>
      <w:numFmt w:val="bullet"/>
      <w:lvlText w:val="›"/>
      <w:lvlJc w:val="left"/>
      <w:pPr>
        <w:tabs>
          <w:tab w:val="num" w:pos="567"/>
        </w:tabs>
        <w:ind w:left="680" w:hanging="170"/>
      </w:pPr>
      <w:rPr>
        <w:rFonts w:ascii="Arial Black" w:hAnsi="Arial Black" w:hint="default"/>
        <w:color w:val="00A0F5" w:themeColor="accent1"/>
      </w:rPr>
    </w:lvl>
    <w:lvl w:ilvl="4">
      <w:start w:val="1"/>
      <w:numFmt w:val="bullet"/>
      <w:lvlText w:val="›"/>
      <w:lvlJc w:val="left"/>
      <w:pPr>
        <w:tabs>
          <w:tab w:val="num" w:pos="737"/>
        </w:tabs>
        <w:ind w:left="850" w:hanging="170"/>
      </w:pPr>
      <w:rPr>
        <w:rFonts w:ascii="Arial Black" w:hAnsi="Arial Black" w:hint="default"/>
        <w:color w:val="00A0F5" w:themeColor="accent1"/>
      </w:rPr>
    </w:lvl>
    <w:lvl w:ilvl="5">
      <w:start w:val="1"/>
      <w:numFmt w:val="bullet"/>
      <w:lvlText w:val="›"/>
      <w:lvlJc w:val="left"/>
      <w:pPr>
        <w:tabs>
          <w:tab w:val="num" w:pos="907"/>
        </w:tabs>
        <w:ind w:left="1020" w:hanging="170"/>
      </w:pPr>
      <w:rPr>
        <w:rFonts w:ascii="Arial Black" w:hAnsi="Arial Black" w:hint="default"/>
        <w:color w:val="00A0F5" w:themeColor="accent1"/>
      </w:rPr>
    </w:lvl>
    <w:lvl w:ilvl="6">
      <w:start w:val="1"/>
      <w:numFmt w:val="bullet"/>
      <w:lvlText w:val="›"/>
      <w:lvlJc w:val="left"/>
      <w:pPr>
        <w:tabs>
          <w:tab w:val="num" w:pos="1077"/>
        </w:tabs>
        <w:ind w:left="1190" w:hanging="170"/>
      </w:pPr>
      <w:rPr>
        <w:rFonts w:ascii="Arial Black" w:hAnsi="Arial Black" w:hint="default"/>
        <w:color w:val="00A0F5" w:themeColor="accent1"/>
      </w:rPr>
    </w:lvl>
    <w:lvl w:ilvl="7">
      <w:start w:val="1"/>
      <w:numFmt w:val="bullet"/>
      <w:lvlText w:val="›"/>
      <w:lvlJc w:val="left"/>
      <w:pPr>
        <w:tabs>
          <w:tab w:val="num" w:pos="1247"/>
        </w:tabs>
        <w:ind w:left="1360" w:hanging="170"/>
      </w:pPr>
      <w:rPr>
        <w:rFonts w:ascii="Arial Black" w:hAnsi="Arial Black" w:hint="default"/>
        <w:color w:val="00A0F5" w:themeColor="accent1"/>
      </w:rPr>
    </w:lvl>
    <w:lvl w:ilvl="8">
      <w:start w:val="1"/>
      <w:numFmt w:val="bullet"/>
      <w:lvlText w:val="›"/>
      <w:lvlJc w:val="left"/>
      <w:pPr>
        <w:tabs>
          <w:tab w:val="num" w:pos="1417"/>
        </w:tabs>
        <w:ind w:left="1530" w:hanging="170"/>
      </w:pPr>
      <w:rPr>
        <w:rFonts w:ascii="Arial Black" w:hAnsi="Arial Black" w:hint="default"/>
        <w:color w:val="00A0F5" w:themeColor="accent1"/>
      </w:rPr>
    </w:lvl>
  </w:abstractNum>
  <w:abstractNum w:abstractNumId="7" w15:restartNumberingAfterBreak="0">
    <w:nsid w:val="19CE1ACE"/>
    <w:multiLevelType w:val="multilevel"/>
    <w:tmpl w:val="BE900B5A"/>
    <w:lvl w:ilvl="0">
      <w:start w:val="1"/>
      <w:numFmt w:val="bullet"/>
      <w:lvlText w:val="›"/>
      <w:lvlJc w:val="left"/>
      <w:pPr>
        <w:tabs>
          <w:tab w:val="num" w:pos="57"/>
        </w:tabs>
        <w:ind w:left="170" w:hanging="170"/>
      </w:pPr>
      <w:rPr>
        <w:rFonts w:ascii="Arial Black" w:hAnsi="Arial Black" w:hint="default"/>
        <w:color w:val="70AD47" w:themeColor="accent6"/>
      </w:rPr>
    </w:lvl>
    <w:lvl w:ilvl="1">
      <w:start w:val="1"/>
      <w:numFmt w:val="bullet"/>
      <w:lvlText w:val="›"/>
      <w:lvlJc w:val="left"/>
      <w:pPr>
        <w:tabs>
          <w:tab w:val="num" w:pos="227"/>
        </w:tabs>
        <w:ind w:left="340" w:hanging="170"/>
      </w:pPr>
      <w:rPr>
        <w:rFonts w:ascii="Arial Black" w:hAnsi="Arial Black" w:hint="default"/>
        <w:color w:val="70AD47" w:themeColor="accent6"/>
      </w:rPr>
    </w:lvl>
    <w:lvl w:ilvl="2">
      <w:start w:val="1"/>
      <w:numFmt w:val="bullet"/>
      <w:lvlText w:val="›"/>
      <w:lvlJc w:val="left"/>
      <w:pPr>
        <w:tabs>
          <w:tab w:val="num" w:pos="397"/>
        </w:tabs>
        <w:ind w:left="510" w:hanging="170"/>
      </w:pPr>
      <w:rPr>
        <w:rFonts w:ascii="Arial Black" w:hAnsi="Arial Black" w:hint="default"/>
        <w:color w:val="70AD47" w:themeColor="accent6"/>
      </w:rPr>
    </w:lvl>
    <w:lvl w:ilvl="3">
      <w:start w:val="1"/>
      <w:numFmt w:val="bullet"/>
      <w:lvlText w:val="›"/>
      <w:lvlJc w:val="left"/>
      <w:pPr>
        <w:tabs>
          <w:tab w:val="num" w:pos="567"/>
        </w:tabs>
        <w:ind w:left="680" w:hanging="170"/>
      </w:pPr>
      <w:rPr>
        <w:rFonts w:ascii="Arial Black" w:hAnsi="Arial Black" w:hint="default"/>
        <w:color w:val="70AD47" w:themeColor="accent6"/>
      </w:rPr>
    </w:lvl>
    <w:lvl w:ilvl="4">
      <w:start w:val="1"/>
      <w:numFmt w:val="bullet"/>
      <w:lvlText w:val="›"/>
      <w:lvlJc w:val="left"/>
      <w:pPr>
        <w:tabs>
          <w:tab w:val="num" w:pos="737"/>
        </w:tabs>
        <w:ind w:left="850" w:hanging="170"/>
      </w:pPr>
      <w:rPr>
        <w:rFonts w:ascii="Arial Black" w:hAnsi="Arial Black" w:hint="default"/>
        <w:color w:val="70AD47" w:themeColor="accent6"/>
      </w:rPr>
    </w:lvl>
    <w:lvl w:ilvl="5">
      <w:start w:val="1"/>
      <w:numFmt w:val="bullet"/>
      <w:lvlText w:val="›"/>
      <w:lvlJc w:val="left"/>
      <w:pPr>
        <w:tabs>
          <w:tab w:val="num" w:pos="907"/>
        </w:tabs>
        <w:ind w:left="1020" w:hanging="170"/>
      </w:pPr>
      <w:rPr>
        <w:rFonts w:ascii="Arial Black" w:hAnsi="Arial Black" w:hint="default"/>
        <w:color w:val="70AD47" w:themeColor="accent6"/>
      </w:rPr>
    </w:lvl>
    <w:lvl w:ilvl="6">
      <w:start w:val="1"/>
      <w:numFmt w:val="bullet"/>
      <w:lvlText w:val="›"/>
      <w:lvlJc w:val="left"/>
      <w:pPr>
        <w:tabs>
          <w:tab w:val="num" w:pos="1077"/>
        </w:tabs>
        <w:ind w:left="1190" w:hanging="170"/>
      </w:pPr>
      <w:rPr>
        <w:rFonts w:ascii="Arial Black" w:hAnsi="Arial Black" w:hint="default"/>
        <w:color w:val="70AD47" w:themeColor="accent6"/>
      </w:rPr>
    </w:lvl>
    <w:lvl w:ilvl="7">
      <w:start w:val="1"/>
      <w:numFmt w:val="bullet"/>
      <w:lvlText w:val="›"/>
      <w:lvlJc w:val="left"/>
      <w:pPr>
        <w:tabs>
          <w:tab w:val="num" w:pos="1247"/>
        </w:tabs>
        <w:ind w:left="1360" w:hanging="170"/>
      </w:pPr>
      <w:rPr>
        <w:rFonts w:ascii="Arial Black" w:hAnsi="Arial Black" w:hint="default"/>
        <w:color w:val="70AD47" w:themeColor="accent6"/>
      </w:rPr>
    </w:lvl>
    <w:lvl w:ilvl="8">
      <w:start w:val="1"/>
      <w:numFmt w:val="bullet"/>
      <w:lvlText w:val="›"/>
      <w:lvlJc w:val="left"/>
      <w:pPr>
        <w:tabs>
          <w:tab w:val="num" w:pos="1417"/>
        </w:tabs>
        <w:ind w:left="1530" w:hanging="170"/>
      </w:pPr>
      <w:rPr>
        <w:rFonts w:ascii="Arial Black" w:hAnsi="Arial Black" w:hint="default"/>
        <w:color w:val="70AD47" w:themeColor="accent6"/>
      </w:rPr>
    </w:lvl>
  </w:abstractNum>
  <w:abstractNum w:abstractNumId="8" w15:restartNumberingAfterBreak="0">
    <w:nsid w:val="19E178D6"/>
    <w:multiLevelType w:val="hybridMultilevel"/>
    <w:tmpl w:val="110AF1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203C0E"/>
    <w:multiLevelType w:val="multilevel"/>
    <w:tmpl w:val="C4B294E6"/>
    <w:lvl w:ilvl="0">
      <w:start w:val="1"/>
      <w:numFmt w:val="bullet"/>
      <w:lvlText w:val="›"/>
      <w:lvlJc w:val="left"/>
      <w:pPr>
        <w:tabs>
          <w:tab w:val="num" w:pos="57"/>
        </w:tabs>
        <w:ind w:left="170" w:hanging="170"/>
      </w:pPr>
      <w:rPr>
        <w:rFonts w:ascii="Arial Black" w:hAnsi="Arial Black" w:hint="default"/>
        <w:color w:val="ED7D31" w:themeColor="accent2"/>
      </w:rPr>
    </w:lvl>
    <w:lvl w:ilvl="1">
      <w:start w:val="1"/>
      <w:numFmt w:val="bullet"/>
      <w:lvlText w:val="›"/>
      <w:lvlJc w:val="left"/>
      <w:pPr>
        <w:tabs>
          <w:tab w:val="num" w:pos="227"/>
        </w:tabs>
        <w:ind w:left="340" w:hanging="170"/>
      </w:pPr>
      <w:rPr>
        <w:rFonts w:ascii="Arial Black" w:hAnsi="Arial Black" w:hint="default"/>
        <w:color w:val="ED7D31" w:themeColor="accent2"/>
      </w:rPr>
    </w:lvl>
    <w:lvl w:ilvl="2">
      <w:start w:val="1"/>
      <w:numFmt w:val="bullet"/>
      <w:lvlText w:val="›"/>
      <w:lvlJc w:val="left"/>
      <w:pPr>
        <w:tabs>
          <w:tab w:val="num" w:pos="397"/>
        </w:tabs>
        <w:ind w:left="510" w:hanging="170"/>
      </w:pPr>
      <w:rPr>
        <w:rFonts w:ascii="Arial Black" w:hAnsi="Arial Black" w:hint="default"/>
        <w:color w:val="ED7D31" w:themeColor="accent2"/>
      </w:rPr>
    </w:lvl>
    <w:lvl w:ilvl="3">
      <w:start w:val="1"/>
      <w:numFmt w:val="bullet"/>
      <w:lvlText w:val="›"/>
      <w:lvlJc w:val="left"/>
      <w:pPr>
        <w:tabs>
          <w:tab w:val="num" w:pos="567"/>
        </w:tabs>
        <w:ind w:left="680" w:hanging="170"/>
      </w:pPr>
      <w:rPr>
        <w:rFonts w:ascii="Arial Black" w:hAnsi="Arial Black" w:hint="default"/>
        <w:color w:val="ED7D31" w:themeColor="accent2"/>
      </w:rPr>
    </w:lvl>
    <w:lvl w:ilvl="4">
      <w:start w:val="1"/>
      <w:numFmt w:val="bullet"/>
      <w:lvlText w:val="›"/>
      <w:lvlJc w:val="left"/>
      <w:pPr>
        <w:tabs>
          <w:tab w:val="num" w:pos="737"/>
        </w:tabs>
        <w:ind w:left="850" w:hanging="170"/>
      </w:pPr>
      <w:rPr>
        <w:rFonts w:ascii="Arial Black" w:hAnsi="Arial Black" w:hint="default"/>
        <w:color w:val="ED7D31" w:themeColor="accent2"/>
      </w:rPr>
    </w:lvl>
    <w:lvl w:ilvl="5">
      <w:start w:val="1"/>
      <w:numFmt w:val="bullet"/>
      <w:lvlText w:val="›"/>
      <w:lvlJc w:val="left"/>
      <w:pPr>
        <w:tabs>
          <w:tab w:val="num" w:pos="907"/>
        </w:tabs>
        <w:ind w:left="1020" w:hanging="170"/>
      </w:pPr>
      <w:rPr>
        <w:rFonts w:ascii="Arial Black" w:hAnsi="Arial Black" w:hint="default"/>
        <w:color w:val="ED7D31" w:themeColor="accent2"/>
      </w:rPr>
    </w:lvl>
    <w:lvl w:ilvl="6">
      <w:start w:val="1"/>
      <w:numFmt w:val="bullet"/>
      <w:lvlText w:val="›"/>
      <w:lvlJc w:val="left"/>
      <w:pPr>
        <w:tabs>
          <w:tab w:val="num" w:pos="1077"/>
        </w:tabs>
        <w:ind w:left="1190" w:hanging="170"/>
      </w:pPr>
      <w:rPr>
        <w:rFonts w:ascii="Arial Black" w:hAnsi="Arial Black" w:hint="default"/>
        <w:color w:val="ED7D31" w:themeColor="accent2"/>
      </w:rPr>
    </w:lvl>
    <w:lvl w:ilvl="7">
      <w:start w:val="1"/>
      <w:numFmt w:val="bullet"/>
      <w:lvlText w:val="›"/>
      <w:lvlJc w:val="left"/>
      <w:pPr>
        <w:tabs>
          <w:tab w:val="num" w:pos="1247"/>
        </w:tabs>
        <w:ind w:left="1360" w:hanging="170"/>
      </w:pPr>
      <w:rPr>
        <w:rFonts w:ascii="Arial Black" w:hAnsi="Arial Black" w:hint="default"/>
        <w:color w:val="ED7D31" w:themeColor="accent2"/>
      </w:rPr>
    </w:lvl>
    <w:lvl w:ilvl="8">
      <w:start w:val="1"/>
      <w:numFmt w:val="bullet"/>
      <w:lvlText w:val="›"/>
      <w:lvlJc w:val="left"/>
      <w:pPr>
        <w:tabs>
          <w:tab w:val="num" w:pos="1417"/>
        </w:tabs>
        <w:ind w:left="1530" w:hanging="170"/>
      </w:pPr>
      <w:rPr>
        <w:rFonts w:ascii="Arial Black" w:hAnsi="Arial Black" w:hint="default"/>
        <w:color w:val="ED7D31" w:themeColor="accent2"/>
      </w:rPr>
    </w:lvl>
  </w:abstractNum>
  <w:abstractNum w:abstractNumId="10" w15:restartNumberingAfterBreak="0">
    <w:nsid w:val="29EA3BD6"/>
    <w:multiLevelType w:val="multilevel"/>
    <w:tmpl w:val="B6600F04"/>
    <w:lvl w:ilvl="0">
      <w:start w:val="1"/>
      <w:numFmt w:val="decimal"/>
      <w:pStyle w:val="Num123"/>
      <w:lvlText w:val="%1."/>
      <w:lvlJc w:val="left"/>
      <w:pPr>
        <w:ind w:left="425" w:hanging="283"/>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353269E"/>
    <w:multiLevelType w:val="multilevel"/>
    <w:tmpl w:val="1B7A6B0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color w:val="07428A"/>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12" w15:restartNumberingAfterBreak="0">
    <w:nsid w:val="3AE46ABF"/>
    <w:multiLevelType w:val="multilevel"/>
    <w:tmpl w:val="7F206AEC"/>
    <w:lvl w:ilvl="0">
      <w:start w:val="1"/>
      <w:numFmt w:val="bullet"/>
      <w:lvlText w:val="›"/>
      <w:lvlJc w:val="left"/>
      <w:pPr>
        <w:tabs>
          <w:tab w:val="num" w:pos="57"/>
        </w:tabs>
        <w:ind w:left="170" w:hanging="170"/>
      </w:pPr>
      <w:rPr>
        <w:rFonts w:ascii="Arial Black" w:hAnsi="Arial Black" w:hint="default"/>
        <w:color w:val="A5A5A5" w:themeColor="accent3"/>
      </w:rPr>
    </w:lvl>
    <w:lvl w:ilvl="1">
      <w:start w:val="1"/>
      <w:numFmt w:val="bullet"/>
      <w:lvlText w:val="›"/>
      <w:lvlJc w:val="left"/>
      <w:pPr>
        <w:tabs>
          <w:tab w:val="num" w:pos="227"/>
        </w:tabs>
        <w:ind w:left="340" w:hanging="170"/>
      </w:pPr>
      <w:rPr>
        <w:rFonts w:ascii="Arial Black" w:hAnsi="Arial Black" w:hint="default"/>
        <w:color w:val="A5A5A5" w:themeColor="accent3"/>
      </w:rPr>
    </w:lvl>
    <w:lvl w:ilvl="2">
      <w:start w:val="1"/>
      <w:numFmt w:val="bullet"/>
      <w:lvlText w:val="›"/>
      <w:lvlJc w:val="left"/>
      <w:pPr>
        <w:tabs>
          <w:tab w:val="num" w:pos="397"/>
        </w:tabs>
        <w:ind w:left="510" w:hanging="170"/>
      </w:pPr>
      <w:rPr>
        <w:rFonts w:ascii="Arial Black" w:hAnsi="Arial Black" w:hint="default"/>
        <w:color w:val="A5A5A5" w:themeColor="accent3"/>
      </w:rPr>
    </w:lvl>
    <w:lvl w:ilvl="3">
      <w:start w:val="1"/>
      <w:numFmt w:val="bullet"/>
      <w:lvlText w:val="›"/>
      <w:lvlJc w:val="left"/>
      <w:pPr>
        <w:tabs>
          <w:tab w:val="num" w:pos="567"/>
        </w:tabs>
        <w:ind w:left="680" w:hanging="170"/>
      </w:pPr>
      <w:rPr>
        <w:rFonts w:ascii="Arial Black" w:hAnsi="Arial Black" w:hint="default"/>
        <w:color w:val="A5A5A5" w:themeColor="accent3"/>
      </w:rPr>
    </w:lvl>
    <w:lvl w:ilvl="4">
      <w:start w:val="1"/>
      <w:numFmt w:val="bullet"/>
      <w:lvlText w:val="›"/>
      <w:lvlJc w:val="left"/>
      <w:pPr>
        <w:tabs>
          <w:tab w:val="num" w:pos="737"/>
        </w:tabs>
        <w:ind w:left="850" w:hanging="170"/>
      </w:pPr>
      <w:rPr>
        <w:rFonts w:ascii="Arial Black" w:hAnsi="Arial Black" w:hint="default"/>
        <w:color w:val="A5A5A5" w:themeColor="accent3"/>
      </w:rPr>
    </w:lvl>
    <w:lvl w:ilvl="5">
      <w:start w:val="1"/>
      <w:numFmt w:val="bullet"/>
      <w:lvlText w:val="›"/>
      <w:lvlJc w:val="left"/>
      <w:pPr>
        <w:tabs>
          <w:tab w:val="num" w:pos="907"/>
        </w:tabs>
        <w:ind w:left="1020" w:hanging="170"/>
      </w:pPr>
      <w:rPr>
        <w:rFonts w:ascii="Arial Black" w:hAnsi="Arial Black" w:hint="default"/>
        <w:color w:val="A5A5A5" w:themeColor="accent3"/>
      </w:rPr>
    </w:lvl>
    <w:lvl w:ilvl="6">
      <w:start w:val="1"/>
      <w:numFmt w:val="bullet"/>
      <w:lvlText w:val="›"/>
      <w:lvlJc w:val="left"/>
      <w:pPr>
        <w:tabs>
          <w:tab w:val="num" w:pos="1077"/>
        </w:tabs>
        <w:ind w:left="1190" w:hanging="170"/>
      </w:pPr>
      <w:rPr>
        <w:rFonts w:ascii="Arial Black" w:hAnsi="Arial Black" w:hint="default"/>
        <w:color w:val="A5A5A5" w:themeColor="accent3"/>
      </w:rPr>
    </w:lvl>
    <w:lvl w:ilvl="7">
      <w:start w:val="1"/>
      <w:numFmt w:val="bullet"/>
      <w:lvlText w:val="›"/>
      <w:lvlJc w:val="left"/>
      <w:pPr>
        <w:tabs>
          <w:tab w:val="num" w:pos="1247"/>
        </w:tabs>
        <w:ind w:left="1360" w:hanging="170"/>
      </w:pPr>
      <w:rPr>
        <w:rFonts w:ascii="Arial Black" w:hAnsi="Arial Black" w:hint="default"/>
        <w:color w:val="A5A5A5" w:themeColor="accent3"/>
      </w:rPr>
    </w:lvl>
    <w:lvl w:ilvl="8">
      <w:start w:val="1"/>
      <w:numFmt w:val="bullet"/>
      <w:lvlText w:val="›"/>
      <w:lvlJc w:val="left"/>
      <w:pPr>
        <w:tabs>
          <w:tab w:val="num" w:pos="1417"/>
        </w:tabs>
        <w:ind w:left="1530" w:hanging="170"/>
      </w:pPr>
      <w:rPr>
        <w:rFonts w:ascii="Arial Black" w:hAnsi="Arial Black" w:hint="default"/>
        <w:color w:val="A5A5A5" w:themeColor="accent3"/>
      </w:rPr>
    </w:lvl>
  </w:abstractNum>
  <w:abstractNum w:abstractNumId="13" w15:restartNumberingAfterBreak="0">
    <w:nsid w:val="42C77BE3"/>
    <w:multiLevelType w:val="hybridMultilevel"/>
    <w:tmpl w:val="AEA68FB2"/>
    <w:lvl w:ilvl="0" w:tplc="11B81D9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BC9168B"/>
    <w:multiLevelType w:val="multilevel"/>
    <w:tmpl w:val="FEA2115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15" w15:restartNumberingAfterBreak="0">
    <w:nsid w:val="4C231B83"/>
    <w:multiLevelType w:val="multilevel"/>
    <w:tmpl w:val="3B30100C"/>
    <w:lvl w:ilvl="0">
      <w:start w:val="1"/>
      <w:numFmt w:val="decimal"/>
      <w:lvlText w:val="%1."/>
      <w:lvlJc w:val="left"/>
      <w:pPr>
        <w:ind w:left="425" w:hanging="425"/>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425" w:hanging="42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2240DB"/>
    <w:multiLevelType w:val="hybridMultilevel"/>
    <w:tmpl w:val="B32072D0"/>
    <w:lvl w:ilvl="0" w:tplc="FD74E710">
      <w:start w:val="1"/>
      <w:numFmt w:val="bullet"/>
      <w:lvlText w:val="›"/>
      <w:lvlJc w:val="left"/>
      <w:pPr>
        <w:ind w:left="170" w:hanging="170"/>
      </w:pPr>
      <w:rPr>
        <w:rFonts w:ascii="Arial Black" w:hAnsi="Arial Black" w:hint="default"/>
        <w:color w:val="ED7D31" w:themeColor="accen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A437468"/>
    <w:multiLevelType w:val="multilevel"/>
    <w:tmpl w:val="AF76BA24"/>
    <w:lvl w:ilvl="0">
      <w:start w:val="1"/>
      <w:numFmt w:val="bullet"/>
      <w:lvlText w:val="›"/>
      <w:lvlJc w:val="left"/>
      <w:pPr>
        <w:tabs>
          <w:tab w:val="num" w:pos="57"/>
        </w:tabs>
        <w:ind w:left="170" w:hanging="170"/>
      </w:pPr>
      <w:rPr>
        <w:rFonts w:ascii="Arial Black" w:hAnsi="Arial Black" w:hint="default"/>
        <w:color w:val="FFFFFF" w:themeColor="background1"/>
      </w:rPr>
    </w:lvl>
    <w:lvl w:ilvl="1">
      <w:start w:val="1"/>
      <w:numFmt w:val="bullet"/>
      <w:lvlText w:val="›"/>
      <w:lvlJc w:val="left"/>
      <w:pPr>
        <w:tabs>
          <w:tab w:val="num" w:pos="227"/>
        </w:tabs>
        <w:ind w:left="340" w:hanging="170"/>
      </w:pPr>
      <w:rPr>
        <w:rFonts w:ascii="Arial Black" w:hAnsi="Arial Black" w:hint="default"/>
        <w:color w:val="FFFFFF" w:themeColor="background1"/>
      </w:rPr>
    </w:lvl>
    <w:lvl w:ilvl="2">
      <w:start w:val="1"/>
      <w:numFmt w:val="bullet"/>
      <w:lvlText w:val="›"/>
      <w:lvlJc w:val="left"/>
      <w:pPr>
        <w:tabs>
          <w:tab w:val="num" w:pos="397"/>
        </w:tabs>
        <w:ind w:left="510" w:hanging="170"/>
      </w:pPr>
      <w:rPr>
        <w:rFonts w:ascii="Arial Black" w:hAnsi="Arial Black" w:hint="default"/>
        <w:color w:val="FFFFFF" w:themeColor="background1"/>
      </w:rPr>
    </w:lvl>
    <w:lvl w:ilvl="3">
      <w:start w:val="1"/>
      <w:numFmt w:val="bullet"/>
      <w:lvlText w:val="›"/>
      <w:lvlJc w:val="left"/>
      <w:pPr>
        <w:tabs>
          <w:tab w:val="num" w:pos="567"/>
        </w:tabs>
        <w:ind w:left="680" w:hanging="170"/>
      </w:pPr>
      <w:rPr>
        <w:rFonts w:ascii="Arial Black" w:hAnsi="Arial Black" w:hint="default"/>
        <w:color w:val="FFFFFF" w:themeColor="background1"/>
      </w:rPr>
    </w:lvl>
    <w:lvl w:ilvl="4">
      <w:start w:val="1"/>
      <w:numFmt w:val="bullet"/>
      <w:lvlText w:val="›"/>
      <w:lvlJc w:val="left"/>
      <w:pPr>
        <w:tabs>
          <w:tab w:val="num" w:pos="737"/>
        </w:tabs>
        <w:ind w:left="850" w:hanging="170"/>
      </w:pPr>
      <w:rPr>
        <w:rFonts w:ascii="Arial Black" w:hAnsi="Arial Black" w:hint="default"/>
        <w:color w:val="FFFFFF" w:themeColor="background1"/>
      </w:rPr>
    </w:lvl>
    <w:lvl w:ilvl="5">
      <w:start w:val="1"/>
      <w:numFmt w:val="bullet"/>
      <w:lvlText w:val="›"/>
      <w:lvlJc w:val="left"/>
      <w:pPr>
        <w:tabs>
          <w:tab w:val="num" w:pos="907"/>
        </w:tabs>
        <w:ind w:left="1020" w:hanging="170"/>
      </w:pPr>
      <w:rPr>
        <w:rFonts w:ascii="Arial Black" w:hAnsi="Arial Black" w:hint="default"/>
        <w:color w:val="FFFFFF" w:themeColor="background1"/>
      </w:rPr>
    </w:lvl>
    <w:lvl w:ilvl="6">
      <w:start w:val="1"/>
      <w:numFmt w:val="bullet"/>
      <w:lvlText w:val="›"/>
      <w:lvlJc w:val="left"/>
      <w:pPr>
        <w:tabs>
          <w:tab w:val="num" w:pos="1077"/>
        </w:tabs>
        <w:ind w:left="1190" w:hanging="170"/>
      </w:pPr>
      <w:rPr>
        <w:rFonts w:ascii="Arial Black" w:hAnsi="Arial Black" w:hint="default"/>
        <w:color w:val="FFFFFF" w:themeColor="background1"/>
      </w:rPr>
    </w:lvl>
    <w:lvl w:ilvl="7">
      <w:start w:val="1"/>
      <w:numFmt w:val="bullet"/>
      <w:lvlText w:val="›"/>
      <w:lvlJc w:val="left"/>
      <w:pPr>
        <w:tabs>
          <w:tab w:val="num" w:pos="1247"/>
        </w:tabs>
        <w:ind w:left="1360" w:hanging="170"/>
      </w:pPr>
      <w:rPr>
        <w:rFonts w:ascii="Arial Black" w:hAnsi="Arial Black" w:hint="default"/>
        <w:color w:val="FFFFFF" w:themeColor="background1"/>
      </w:rPr>
    </w:lvl>
    <w:lvl w:ilvl="8">
      <w:start w:val="1"/>
      <w:numFmt w:val="bullet"/>
      <w:lvlText w:val="›"/>
      <w:lvlJc w:val="left"/>
      <w:pPr>
        <w:tabs>
          <w:tab w:val="num" w:pos="1417"/>
        </w:tabs>
        <w:ind w:left="1530" w:hanging="170"/>
      </w:pPr>
      <w:rPr>
        <w:rFonts w:ascii="Arial Black" w:hAnsi="Arial Black" w:hint="default"/>
        <w:color w:val="FFFFFF" w:themeColor="background1"/>
      </w:rPr>
    </w:lvl>
  </w:abstractNum>
  <w:abstractNum w:abstractNumId="18" w15:restartNumberingAfterBreak="0">
    <w:nsid w:val="5C6C701F"/>
    <w:multiLevelType w:val="hybridMultilevel"/>
    <w:tmpl w:val="B7D29996"/>
    <w:lvl w:ilvl="0" w:tplc="BFACC82A">
      <w:start w:val="1"/>
      <w:numFmt w:val="bullet"/>
      <w:lvlText w:val=""/>
      <w:lvlPicBulletId w:val="1"/>
      <w:lvlJc w:val="left"/>
      <w:pPr>
        <w:ind w:left="360" w:hanging="360"/>
      </w:pPr>
      <w:rPr>
        <w:rFonts w:ascii="Symbol" w:hAnsi="Symbol" w:hint="default"/>
        <w:color w:val="auto"/>
        <w:u w:color="937F47"/>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0467265"/>
    <w:multiLevelType w:val="multilevel"/>
    <w:tmpl w:val="047A3A36"/>
    <w:lvl w:ilvl="0">
      <w:numFmt w:val="decimal"/>
      <w:pStyle w:val="berschrift1"/>
      <w:lvlText w:val="%1."/>
      <w:lvlJc w:val="left"/>
      <w:pPr>
        <w:tabs>
          <w:tab w:val="num" w:pos="425"/>
        </w:tabs>
        <w:ind w:left="425" w:hanging="425"/>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18"/>
  </w:num>
  <w:num w:numId="3">
    <w:abstractNumId w:val="18"/>
  </w:num>
  <w:num w:numId="4">
    <w:abstractNumId w:val="11"/>
  </w:num>
  <w:num w:numId="5">
    <w:abstractNumId w:val="14"/>
  </w:num>
  <w:num w:numId="6">
    <w:abstractNumId w:val="11"/>
  </w:num>
  <w:num w:numId="7">
    <w:abstractNumId w:val="14"/>
  </w:num>
  <w:num w:numId="8">
    <w:abstractNumId w:val="15"/>
  </w:num>
  <w:num w:numId="9">
    <w:abstractNumId w:val="14"/>
  </w:num>
  <w:num w:numId="10">
    <w:abstractNumId w:val="14"/>
  </w:num>
  <w:num w:numId="11">
    <w:abstractNumId w:val="19"/>
  </w:num>
  <w:num w:numId="12">
    <w:abstractNumId w:val="19"/>
  </w:num>
  <w:num w:numId="13">
    <w:abstractNumId w:val="19"/>
  </w:num>
  <w:num w:numId="14">
    <w:abstractNumId w:val="6"/>
  </w:num>
  <w:num w:numId="15">
    <w:abstractNumId w:val="7"/>
  </w:num>
  <w:num w:numId="16">
    <w:abstractNumId w:val="9"/>
  </w:num>
  <w:num w:numId="17">
    <w:abstractNumId w:val="12"/>
  </w:num>
  <w:num w:numId="18">
    <w:abstractNumId w:val="17"/>
  </w:num>
  <w:num w:numId="19">
    <w:abstractNumId w:val="16"/>
  </w:num>
  <w:num w:numId="20">
    <w:abstractNumId w:val="13"/>
  </w:num>
  <w:num w:numId="21">
    <w:abstractNumId w:val="10"/>
  </w:num>
  <w:num w:numId="22">
    <w:abstractNumId w:val="5"/>
  </w:num>
  <w:num w:numId="23">
    <w:abstractNumId w:val="4"/>
  </w:num>
  <w:num w:numId="24">
    <w:abstractNumId w:val="3"/>
  </w:num>
  <w:num w:numId="25">
    <w:abstractNumId w:val="2"/>
  </w:num>
  <w:num w:numId="26">
    <w:abstractNumId w:val="1"/>
  </w:num>
  <w:num w:numId="27">
    <w:abstractNumId w:val="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81B"/>
    <w:rsid w:val="00000224"/>
    <w:rsid w:val="00013973"/>
    <w:rsid w:val="000175D9"/>
    <w:rsid w:val="00021A3E"/>
    <w:rsid w:val="00022818"/>
    <w:rsid w:val="000340BD"/>
    <w:rsid w:val="000371E3"/>
    <w:rsid w:val="000379DD"/>
    <w:rsid w:val="00040FF0"/>
    <w:rsid w:val="000416B2"/>
    <w:rsid w:val="00041D56"/>
    <w:rsid w:val="00047BF9"/>
    <w:rsid w:val="00056719"/>
    <w:rsid w:val="00056B18"/>
    <w:rsid w:val="0006281E"/>
    <w:rsid w:val="00065D3B"/>
    <w:rsid w:val="000677D4"/>
    <w:rsid w:val="00067B08"/>
    <w:rsid w:val="000703F0"/>
    <w:rsid w:val="00070758"/>
    <w:rsid w:val="00081F96"/>
    <w:rsid w:val="00085CC6"/>
    <w:rsid w:val="00086667"/>
    <w:rsid w:val="00090A32"/>
    <w:rsid w:val="000A40CF"/>
    <w:rsid w:val="000D4D6C"/>
    <w:rsid w:val="000E478B"/>
    <w:rsid w:val="000F62A0"/>
    <w:rsid w:val="00102C50"/>
    <w:rsid w:val="001306E1"/>
    <w:rsid w:val="00134D63"/>
    <w:rsid w:val="001364F9"/>
    <w:rsid w:val="00142464"/>
    <w:rsid w:val="001451D3"/>
    <w:rsid w:val="001861FA"/>
    <w:rsid w:val="001A259A"/>
    <w:rsid w:val="001A6CD7"/>
    <w:rsid w:val="001A75AA"/>
    <w:rsid w:val="001B0073"/>
    <w:rsid w:val="001B118B"/>
    <w:rsid w:val="001B5D61"/>
    <w:rsid w:val="001C001F"/>
    <w:rsid w:val="001C031C"/>
    <w:rsid w:val="001C430D"/>
    <w:rsid w:val="001E3390"/>
    <w:rsid w:val="001E7E0A"/>
    <w:rsid w:val="0020056C"/>
    <w:rsid w:val="00223F47"/>
    <w:rsid w:val="0022554F"/>
    <w:rsid w:val="00243C72"/>
    <w:rsid w:val="0024653B"/>
    <w:rsid w:val="00265BD0"/>
    <w:rsid w:val="00277EC9"/>
    <w:rsid w:val="00292F2A"/>
    <w:rsid w:val="002B4EDD"/>
    <w:rsid w:val="002C62A1"/>
    <w:rsid w:val="002D1B27"/>
    <w:rsid w:val="002E2CC9"/>
    <w:rsid w:val="00304A38"/>
    <w:rsid w:val="00311793"/>
    <w:rsid w:val="00323E6F"/>
    <w:rsid w:val="003312D4"/>
    <w:rsid w:val="003412BB"/>
    <w:rsid w:val="003440A4"/>
    <w:rsid w:val="00347759"/>
    <w:rsid w:val="00352827"/>
    <w:rsid w:val="003611C0"/>
    <w:rsid w:val="00372E6F"/>
    <w:rsid w:val="00374CE1"/>
    <w:rsid w:val="00375B0E"/>
    <w:rsid w:val="003857D6"/>
    <w:rsid w:val="00386EDA"/>
    <w:rsid w:val="00394191"/>
    <w:rsid w:val="003A2163"/>
    <w:rsid w:val="003B1683"/>
    <w:rsid w:val="003B1E7E"/>
    <w:rsid w:val="003C3F58"/>
    <w:rsid w:val="003F218B"/>
    <w:rsid w:val="00402E5D"/>
    <w:rsid w:val="00405BD8"/>
    <w:rsid w:val="00416F3B"/>
    <w:rsid w:val="0042205A"/>
    <w:rsid w:val="00424DC1"/>
    <w:rsid w:val="00427F0D"/>
    <w:rsid w:val="004454A2"/>
    <w:rsid w:val="00457F9F"/>
    <w:rsid w:val="0046680F"/>
    <w:rsid w:val="00466E32"/>
    <w:rsid w:val="00467F61"/>
    <w:rsid w:val="00477103"/>
    <w:rsid w:val="00480F71"/>
    <w:rsid w:val="00485FCD"/>
    <w:rsid w:val="00490007"/>
    <w:rsid w:val="00495E52"/>
    <w:rsid w:val="004A1C74"/>
    <w:rsid w:val="004C1133"/>
    <w:rsid w:val="004C43B9"/>
    <w:rsid w:val="004D1918"/>
    <w:rsid w:val="004D4520"/>
    <w:rsid w:val="004E1549"/>
    <w:rsid w:val="004F3F4D"/>
    <w:rsid w:val="004F603C"/>
    <w:rsid w:val="0050059A"/>
    <w:rsid w:val="005028EC"/>
    <w:rsid w:val="00502CE9"/>
    <w:rsid w:val="0050798B"/>
    <w:rsid w:val="00515661"/>
    <w:rsid w:val="005159E6"/>
    <w:rsid w:val="005161F1"/>
    <w:rsid w:val="0052707C"/>
    <w:rsid w:val="005356B9"/>
    <w:rsid w:val="00544BC4"/>
    <w:rsid w:val="00556640"/>
    <w:rsid w:val="005623E6"/>
    <w:rsid w:val="00563A7F"/>
    <w:rsid w:val="00572FD2"/>
    <w:rsid w:val="00573DC5"/>
    <w:rsid w:val="00583BFA"/>
    <w:rsid w:val="00584019"/>
    <w:rsid w:val="00584295"/>
    <w:rsid w:val="005851CA"/>
    <w:rsid w:val="00585C45"/>
    <w:rsid w:val="00587EFF"/>
    <w:rsid w:val="0059177B"/>
    <w:rsid w:val="00593146"/>
    <w:rsid w:val="0059570E"/>
    <w:rsid w:val="005A1A95"/>
    <w:rsid w:val="005A1EF6"/>
    <w:rsid w:val="005A65E9"/>
    <w:rsid w:val="005B5ABA"/>
    <w:rsid w:val="005B6A36"/>
    <w:rsid w:val="005C5534"/>
    <w:rsid w:val="005E01D8"/>
    <w:rsid w:val="005E7FCB"/>
    <w:rsid w:val="005F353D"/>
    <w:rsid w:val="005F659D"/>
    <w:rsid w:val="005F7605"/>
    <w:rsid w:val="00606EE4"/>
    <w:rsid w:val="00614B87"/>
    <w:rsid w:val="00625260"/>
    <w:rsid w:val="00627657"/>
    <w:rsid w:val="006308A1"/>
    <w:rsid w:val="006366E0"/>
    <w:rsid w:val="006870AC"/>
    <w:rsid w:val="00690122"/>
    <w:rsid w:val="006977CF"/>
    <w:rsid w:val="006A0DEA"/>
    <w:rsid w:val="006C1DFD"/>
    <w:rsid w:val="006C2DC5"/>
    <w:rsid w:val="006C4DE2"/>
    <w:rsid w:val="006D2BC1"/>
    <w:rsid w:val="006E5B34"/>
    <w:rsid w:val="006F1261"/>
    <w:rsid w:val="006F2D54"/>
    <w:rsid w:val="006F3A0E"/>
    <w:rsid w:val="007065C5"/>
    <w:rsid w:val="007226A9"/>
    <w:rsid w:val="00741356"/>
    <w:rsid w:val="00743CA5"/>
    <w:rsid w:val="00744C52"/>
    <w:rsid w:val="00755DC2"/>
    <w:rsid w:val="007733EC"/>
    <w:rsid w:val="00777040"/>
    <w:rsid w:val="00785030"/>
    <w:rsid w:val="0079695F"/>
    <w:rsid w:val="007A36CF"/>
    <w:rsid w:val="007B21C7"/>
    <w:rsid w:val="007B7169"/>
    <w:rsid w:val="007C2073"/>
    <w:rsid w:val="007C45CE"/>
    <w:rsid w:val="007C56D7"/>
    <w:rsid w:val="007C6F64"/>
    <w:rsid w:val="007D2DC3"/>
    <w:rsid w:val="007D3550"/>
    <w:rsid w:val="007D4D3A"/>
    <w:rsid w:val="00805382"/>
    <w:rsid w:val="00813A6D"/>
    <w:rsid w:val="0083279D"/>
    <w:rsid w:val="00841D01"/>
    <w:rsid w:val="008451E5"/>
    <w:rsid w:val="00851417"/>
    <w:rsid w:val="00855504"/>
    <w:rsid w:val="0085632E"/>
    <w:rsid w:val="00874877"/>
    <w:rsid w:val="00875237"/>
    <w:rsid w:val="0087668E"/>
    <w:rsid w:val="008A7BF0"/>
    <w:rsid w:val="008B3481"/>
    <w:rsid w:val="008B6309"/>
    <w:rsid w:val="008B6D50"/>
    <w:rsid w:val="008C4331"/>
    <w:rsid w:val="008D1C62"/>
    <w:rsid w:val="008D3DFA"/>
    <w:rsid w:val="008E54E6"/>
    <w:rsid w:val="008F1C7C"/>
    <w:rsid w:val="008F243B"/>
    <w:rsid w:val="008F2FF4"/>
    <w:rsid w:val="009105B0"/>
    <w:rsid w:val="009110E9"/>
    <w:rsid w:val="00922375"/>
    <w:rsid w:val="0092247E"/>
    <w:rsid w:val="009329E9"/>
    <w:rsid w:val="00936381"/>
    <w:rsid w:val="00951D27"/>
    <w:rsid w:val="00957075"/>
    <w:rsid w:val="0098688E"/>
    <w:rsid w:val="009B57CB"/>
    <w:rsid w:val="009B6480"/>
    <w:rsid w:val="009B72A2"/>
    <w:rsid w:val="009C0EFE"/>
    <w:rsid w:val="009C1221"/>
    <w:rsid w:val="009C2C65"/>
    <w:rsid w:val="009D0A16"/>
    <w:rsid w:val="009D2BE0"/>
    <w:rsid w:val="009E3396"/>
    <w:rsid w:val="009E6AEA"/>
    <w:rsid w:val="009E781B"/>
    <w:rsid w:val="009F576B"/>
    <w:rsid w:val="00A117A8"/>
    <w:rsid w:val="00A16F76"/>
    <w:rsid w:val="00A3152D"/>
    <w:rsid w:val="00A429FE"/>
    <w:rsid w:val="00A51FAE"/>
    <w:rsid w:val="00A54FA1"/>
    <w:rsid w:val="00A56E8C"/>
    <w:rsid w:val="00A67B90"/>
    <w:rsid w:val="00A70BAD"/>
    <w:rsid w:val="00A70C82"/>
    <w:rsid w:val="00A70ED2"/>
    <w:rsid w:val="00AC49B6"/>
    <w:rsid w:val="00AD1CF1"/>
    <w:rsid w:val="00AD28B9"/>
    <w:rsid w:val="00AE0DFC"/>
    <w:rsid w:val="00AF4318"/>
    <w:rsid w:val="00AF7562"/>
    <w:rsid w:val="00AF75F1"/>
    <w:rsid w:val="00B147E8"/>
    <w:rsid w:val="00B317E4"/>
    <w:rsid w:val="00B33E29"/>
    <w:rsid w:val="00B40094"/>
    <w:rsid w:val="00B56DC4"/>
    <w:rsid w:val="00B579A7"/>
    <w:rsid w:val="00B61DEE"/>
    <w:rsid w:val="00B77C8B"/>
    <w:rsid w:val="00B846E0"/>
    <w:rsid w:val="00B87D83"/>
    <w:rsid w:val="00B9279B"/>
    <w:rsid w:val="00B9508B"/>
    <w:rsid w:val="00B97794"/>
    <w:rsid w:val="00BC231C"/>
    <w:rsid w:val="00BC56FC"/>
    <w:rsid w:val="00BD3EE5"/>
    <w:rsid w:val="00BD5051"/>
    <w:rsid w:val="00BE49C5"/>
    <w:rsid w:val="00C3183F"/>
    <w:rsid w:val="00C3733B"/>
    <w:rsid w:val="00C45B79"/>
    <w:rsid w:val="00C61CF1"/>
    <w:rsid w:val="00C62F60"/>
    <w:rsid w:val="00C73BC2"/>
    <w:rsid w:val="00C73D52"/>
    <w:rsid w:val="00CA344E"/>
    <w:rsid w:val="00CA4CEB"/>
    <w:rsid w:val="00CA5E30"/>
    <w:rsid w:val="00CB0635"/>
    <w:rsid w:val="00CC7769"/>
    <w:rsid w:val="00CD26AE"/>
    <w:rsid w:val="00CD4852"/>
    <w:rsid w:val="00CE0E65"/>
    <w:rsid w:val="00CE1ACD"/>
    <w:rsid w:val="00CE6ECC"/>
    <w:rsid w:val="00D003F8"/>
    <w:rsid w:val="00D335B3"/>
    <w:rsid w:val="00D42B7D"/>
    <w:rsid w:val="00D503B9"/>
    <w:rsid w:val="00D50499"/>
    <w:rsid w:val="00D54BE8"/>
    <w:rsid w:val="00D55104"/>
    <w:rsid w:val="00D615EC"/>
    <w:rsid w:val="00D66EA9"/>
    <w:rsid w:val="00D74DF1"/>
    <w:rsid w:val="00D8016B"/>
    <w:rsid w:val="00D90483"/>
    <w:rsid w:val="00D92877"/>
    <w:rsid w:val="00D9726C"/>
    <w:rsid w:val="00DA5A54"/>
    <w:rsid w:val="00DA5E24"/>
    <w:rsid w:val="00E1423B"/>
    <w:rsid w:val="00E27D5E"/>
    <w:rsid w:val="00E3039A"/>
    <w:rsid w:val="00E3407B"/>
    <w:rsid w:val="00E34291"/>
    <w:rsid w:val="00E377A0"/>
    <w:rsid w:val="00E504B2"/>
    <w:rsid w:val="00E67FF9"/>
    <w:rsid w:val="00E72E7F"/>
    <w:rsid w:val="00E756E7"/>
    <w:rsid w:val="00E76E70"/>
    <w:rsid w:val="00E77D96"/>
    <w:rsid w:val="00E97A69"/>
    <w:rsid w:val="00EC3127"/>
    <w:rsid w:val="00EC51D1"/>
    <w:rsid w:val="00ED4EEF"/>
    <w:rsid w:val="00EE05F3"/>
    <w:rsid w:val="00EF1D21"/>
    <w:rsid w:val="00F020CA"/>
    <w:rsid w:val="00F1188E"/>
    <w:rsid w:val="00F11918"/>
    <w:rsid w:val="00F11E19"/>
    <w:rsid w:val="00F13F4B"/>
    <w:rsid w:val="00F20EBD"/>
    <w:rsid w:val="00F22FC8"/>
    <w:rsid w:val="00F246D2"/>
    <w:rsid w:val="00F257A0"/>
    <w:rsid w:val="00F31AA9"/>
    <w:rsid w:val="00F3442D"/>
    <w:rsid w:val="00F370B3"/>
    <w:rsid w:val="00F4093A"/>
    <w:rsid w:val="00F51811"/>
    <w:rsid w:val="00F5603C"/>
    <w:rsid w:val="00F568D1"/>
    <w:rsid w:val="00F669B2"/>
    <w:rsid w:val="00F67BFF"/>
    <w:rsid w:val="00F934AC"/>
    <w:rsid w:val="00FA214C"/>
    <w:rsid w:val="00FA719A"/>
    <w:rsid w:val="00FA79C7"/>
    <w:rsid w:val="00FB20DF"/>
    <w:rsid w:val="00FD23C7"/>
    <w:rsid w:val="00FD27A8"/>
    <w:rsid w:val="00FD6F75"/>
    <w:rsid w:val="00FD768B"/>
    <w:rsid w:val="00FE32B4"/>
    <w:rsid w:val="00FE57FB"/>
    <w:rsid w:val="00FF37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238B59D-797E-4DBE-881A-7316F8056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308A1"/>
    <w:pPr>
      <w:spacing w:after="0" w:line="280" w:lineRule="atLeast"/>
    </w:pPr>
    <w:rPr>
      <w:color w:val="000000" w:themeColor="text1"/>
      <w:sz w:val="20"/>
    </w:rPr>
  </w:style>
  <w:style w:type="paragraph" w:styleId="berschrift1">
    <w:name w:val="heading 1"/>
    <w:basedOn w:val="Standard"/>
    <w:next w:val="Standard"/>
    <w:link w:val="berschrift1Zchn"/>
    <w:rsid w:val="00D335B3"/>
    <w:pPr>
      <w:keepNext/>
      <w:keepLines/>
      <w:numPr>
        <w:numId w:val="13"/>
      </w:numPr>
      <w:suppressAutoHyphens/>
      <w:spacing w:after="250" w:line="250" w:lineRule="atLeast"/>
      <w:outlineLvl w:val="0"/>
    </w:pPr>
    <w:rPr>
      <w:rFonts w:ascii="Frutiger 45 Light" w:eastAsia="Times New Roman" w:hAnsi="Frutiger 45 Light" w:cs="Arial"/>
      <w:b/>
      <w:bCs/>
      <w:color w:val="000066"/>
      <w:sz w:val="32"/>
      <w:szCs w:val="24"/>
      <w:lang w:val="en-GB" w:eastAsia="de-DE"/>
    </w:rPr>
  </w:style>
  <w:style w:type="paragraph" w:styleId="berschrift2">
    <w:name w:val="heading 2"/>
    <w:basedOn w:val="berschrift3"/>
    <w:next w:val="Standard"/>
    <w:link w:val="berschrift2Zchn"/>
    <w:rsid w:val="00D335B3"/>
    <w:pPr>
      <w:numPr>
        <w:ilvl w:val="1"/>
      </w:numPr>
      <w:outlineLvl w:val="1"/>
    </w:pPr>
    <w:rPr>
      <w:color w:val="000066"/>
      <w:lang w:val="en-GB"/>
    </w:rPr>
  </w:style>
  <w:style w:type="paragraph" w:styleId="berschrift3">
    <w:name w:val="heading 3"/>
    <w:basedOn w:val="Standard"/>
    <w:next w:val="Standard"/>
    <w:link w:val="berschrift3Zchn"/>
    <w:rsid w:val="00D335B3"/>
    <w:pPr>
      <w:numPr>
        <w:ilvl w:val="2"/>
        <w:numId w:val="13"/>
      </w:numPr>
      <w:autoSpaceDE w:val="0"/>
      <w:autoSpaceDN w:val="0"/>
      <w:adjustRightInd w:val="0"/>
      <w:spacing w:after="250" w:line="250" w:lineRule="atLeast"/>
      <w:outlineLvl w:val="2"/>
    </w:pPr>
    <w:rPr>
      <w:rFonts w:ascii="Frutiger 45 Light" w:eastAsia="Times New Roman" w:hAnsi="Frutiger 45 Light" w:cs="Arial"/>
      <w:b/>
      <w:bCs/>
      <w:color w:val="000000"/>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335B3"/>
    <w:rPr>
      <w:rFonts w:ascii="Frutiger 45 Light" w:eastAsia="Times New Roman" w:hAnsi="Frutiger 45 Light" w:cs="Arial"/>
      <w:b/>
      <w:bCs/>
      <w:color w:val="000000"/>
      <w:sz w:val="20"/>
      <w:szCs w:val="20"/>
      <w:lang w:val="en-US" w:eastAsia="de-DE"/>
    </w:rPr>
  </w:style>
  <w:style w:type="character" w:customStyle="1" w:styleId="berschrift2Zchn">
    <w:name w:val="Überschrift 2 Zchn"/>
    <w:basedOn w:val="Absatz-Standardschriftart"/>
    <w:link w:val="berschrift2"/>
    <w:rsid w:val="00D335B3"/>
    <w:rPr>
      <w:rFonts w:ascii="Frutiger 45 Light" w:eastAsia="Times New Roman" w:hAnsi="Frutiger 45 Light" w:cs="Arial"/>
      <w:b/>
      <w:bCs/>
      <w:color w:val="000066"/>
      <w:sz w:val="20"/>
      <w:szCs w:val="20"/>
      <w:lang w:val="en-GB" w:eastAsia="de-DE"/>
    </w:rPr>
  </w:style>
  <w:style w:type="character" w:customStyle="1" w:styleId="berschrift1Zchn">
    <w:name w:val="Überschrift 1 Zchn"/>
    <w:basedOn w:val="Absatz-Standardschriftart"/>
    <w:link w:val="berschrift1"/>
    <w:rsid w:val="00D335B3"/>
    <w:rPr>
      <w:rFonts w:ascii="Frutiger 45 Light" w:eastAsia="Times New Roman" w:hAnsi="Frutiger 45 Light" w:cs="Arial"/>
      <w:b/>
      <w:bCs/>
      <w:color w:val="000066"/>
      <w:sz w:val="32"/>
      <w:szCs w:val="24"/>
      <w:lang w:val="en-GB" w:eastAsia="de-DE"/>
    </w:rPr>
  </w:style>
  <w:style w:type="paragraph" w:customStyle="1" w:styleId="SectionHeader">
    <w:name w:val="Section Header"/>
    <w:basedOn w:val="Standard"/>
    <w:link w:val="SectionHeaderChar"/>
    <w:rsid w:val="004D4520"/>
    <w:pPr>
      <w:keepNext/>
      <w:keepLines/>
      <w:pBdr>
        <w:bottom w:val="single" w:sz="24" w:space="1" w:color="44546A" w:themeColor="text2"/>
      </w:pBdr>
      <w:spacing w:before="120" w:after="120" w:line="300" w:lineRule="exact"/>
      <w:jc w:val="both"/>
      <w:outlineLvl w:val="1"/>
    </w:pPr>
    <w:rPr>
      <w:rFonts w:eastAsia="PMingLiU" w:cstheme="minorHAnsi"/>
      <w:b/>
      <w:bCs/>
      <w:position w:val="2"/>
      <w:sz w:val="24"/>
      <w:lang w:val="en-CA" w:eastAsia="zh-TW"/>
    </w:rPr>
  </w:style>
  <w:style w:type="character" w:customStyle="1" w:styleId="SectionHeaderChar">
    <w:name w:val="Section Header Char"/>
    <w:basedOn w:val="Absatz-Standardschriftart"/>
    <w:link w:val="SectionHeader"/>
    <w:rsid w:val="004D4520"/>
    <w:rPr>
      <w:rFonts w:eastAsia="PMingLiU" w:cstheme="minorHAnsi"/>
      <w:b/>
      <w:bCs/>
      <w:color w:val="000000" w:themeColor="text1"/>
      <w:position w:val="2"/>
      <w:sz w:val="24"/>
      <w:lang w:val="en-CA" w:eastAsia="zh-TW"/>
    </w:rPr>
  </w:style>
  <w:style w:type="paragraph" w:styleId="Listenabsatz">
    <w:name w:val="List Paragraph"/>
    <w:basedOn w:val="Standard"/>
    <w:uiPriority w:val="34"/>
    <w:qFormat/>
    <w:rsid w:val="00085CC6"/>
    <w:pPr>
      <w:ind w:left="720"/>
      <w:contextualSpacing/>
    </w:pPr>
  </w:style>
  <w:style w:type="paragraph" w:styleId="Beschriftung">
    <w:name w:val="caption"/>
    <w:basedOn w:val="Standard"/>
    <w:next w:val="Standard"/>
    <w:uiPriority w:val="35"/>
    <w:unhideWhenUsed/>
    <w:rsid w:val="00085CC6"/>
    <w:pPr>
      <w:spacing w:before="120" w:after="240" w:line="190" w:lineRule="atLeast"/>
    </w:pPr>
    <w:rPr>
      <w:bCs/>
      <w:sz w:val="16"/>
      <w:szCs w:val="18"/>
    </w:rPr>
  </w:style>
  <w:style w:type="paragraph" w:customStyle="1" w:styleId="Num123">
    <w:name w:val="Num 123"/>
    <w:basedOn w:val="Standard"/>
    <w:rsid w:val="003312D4"/>
    <w:pPr>
      <w:numPr>
        <w:numId w:val="21"/>
      </w:numPr>
      <w:spacing w:line="300" w:lineRule="atLeast"/>
    </w:pPr>
  </w:style>
  <w:style w:type="paragraph" w:customStyle="1" w:styleId="Tabellentext">
    <w:name w:val="Tabellentext"/>
    <w:basedOn w:val="Standard"/>
    <w:rsid w:val="008A7BF0"/>
    <w:pPr>
      <w:spacing w:line="250" w:lineRule="atLeast"/>
    </w:pPr>
    <w:rPr>
      <w:sz w:val="19"/>
      <w:lang w:val="fr-FR"/>
    </w:rPr>
  </w:style>
  <w:style w:type="paragraph" w:customStyle="1" w:styleId="Tabellenberschrift">
    <w:name w:val="Tabellenüberschrift"/>
    <w:basedOn w:val="Standard"/>
    <w:rsid w:val="008A7BF0"/>
    <w:pPr>
      <w:spacing w:line="250" w:lineRule="atLeast"/>
    </w:pPr>
    <w:rPr>
      <w:rFonts w:ascii="Typiqal Mono Medium" w:hAnsi="Typiqal Mono Medium"/>
      <w:lang w:val="fr-FR"/>
    </w:rPr>
  </w:style>
  <w:style w:type="paragraph" w:styleId="Sprechblasentext">
    <w:name w:val="Balloon Text"/>
    <w:basedOn w:val="Standard"/>
    <w:link w:val="SprechblasentextZchn"/>
    <w:uiPriority w:val="99"/>
    <w:semiHidden/>
    <w:unhideWhenUsed/>
    <w:rsid w:val="001451D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1D3"/>
    <w:rPr>
      <w:rFonts w:ascii="Tahoma" w:hAnsi="Tahoma" w:cs="Tahoma"/>
      <w:sz w:val="16"/>
      <w:szCs w:val="16"/>
    </w:rPr>
  </w:style>
  <w:style w:type="paragraph" w:styleId="Kopfzeile">
    <w:name w:val="header"/>
    <w:basedOn w:val="Standard"/>
    <w:link w:val="KopfzeileZchn"/>
    <w:uiPriority w:val="99"/>
    <w:unhideWhenUsed/>
    <w:rsid w:val="00F4093A"/>
    <w:pPr>
      <w:tabs>
        <w:tab w:val="center" w:pos="4536"/>
        <w:tab w:val="right" w:pos="9072"/>
      </w:tabs>
      <w:spacing w:before="1140" w:line="296" w:lineRule="atLeast"/>
    </w:pPr>
    <w:rPr>
      <w:rFonts w:ascii="TKTypeMedium" w:hAnsi="TKTypeMedium"/>
      <w:sz w:val="28"/>
    </w:rPr>
  </w:style>
  <w:style w:type="character" w:customStyle="1" w:styleId="KopfzeileZchn">
    <w:name w:val="Kopfzeile Zchn"/>
    <w:basedOn w:val="Absatz-Standardschriftart"/>
    <w:link w:val="Kopfzeile"/>
    <w:uiPriority w:val="99"/>
    <w:rsid w:val="00F4093A"/>
    <w:rPr>
      <w:rFonts w:ascii="TKTypeMedium" w:hAnsi="TKTypeMedium"/>
      <w:color w:val="000000" w:themeColor="text1"/>
      <w:sz w:val="28"/>
    </w:rPr>
  </w:style>
  <w:style w:type="paragraph" w:styleId="Fuzeile">
    <w:name w:val="footer"/>
    <w:basedOn w:val="Standard"/>
    <w:link w:val="FuzeileZchn"/>
    <w:uiPriority w:val="99"/>
    <w:unhideWhenUsed/>
    <w:qFormat/>
    <w:rsid w:val="007D4D3A"/>
    <w:pPr>
      <w:tabs>
        <w:tab w:val="center" w:pos="4536"/>
        <w:tab w:val="right" w:pos="9356"/>
      </w:tabs>
      <w:spacing w:line="200" w:lineRule="atLeast"/>
      <w:ind w:right="-1985"/>
    </w:pPr>
    <w:rPr>
      <w:sz w:val="14"/>
    </w:rPr>
  </w:style>
  <w:style w:type="character" w:customStyle="1" w:styleId="FuzeileZchn">
    <w:name w:val="Fußzeile Zchn"/>
    <w:basedOn w:val="Absatz-Standardschriftart"/>
    <w:link w:val="Fuzeile"/>
    <w:uiPriority w:val="99"/>
    <w:rsid w:val="007D4D3A"/>
    <w:rPr>
      <w:color w:val="000000" w:themeColor="text1"/>
      <w:sz w:val="14"/>
    </w:rPr>
  </w:style>
  <w:style w:type="table" w:styleId="Tabellenraster">
    <w:name w:val="Table Grid"/>
    <w:basedOn w:val="NormaleTabelle"/>
    <w:uiPriority w:val="39"/>
    <w:rsid w:val="00D66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adresse">
    <w:name w:val="Absenderadresse"/>
    <w:basedOn w:val="Standard"/>
    <w:rsid w:val="00056719"/>
    <w:pPr>
      <w:spacing w:after="250" w:line="200" w:lineRule="atLeast"/>
    </w:pPr>
    <w:rPr>
      <w:spacing w:val="4"/>
      <w:sz w:val="14"/>
    </w:rPr>
  </w:style>
  <w:style w:type="paragraph" w:customStyle="1" w:styleId="Funktionstitel">
    <w:name w:val="Funktionstitel"/>
    <w:basedOn w:val="Standard"/>
    <w:rsid w:val="00CE1ACD"/>
    <w:pPr>
      <w:spacing w:line="200" w:lineRule="atLeast"/>
      <w:ind w:left="6"/>
    </w:pPr>
    <w:rPr>
      <w:color w:val="00A0F5" w:themeColor="accent1"/>
      <w:spacing w:val="4"/>
      <w:sz w:val="14"/>
    </w:rPr>
  </w:style>
  <w:style w:type="paragraph" w:customStyle="1" w:styleId="Datumsangabe">
    <w:name w:val="Datumsangabe"/>
    <w:basedOn w:val="Funktionstitel"/>
    <w:qFormat/>
    <w:rsid w:val="00A70ED2"/>
    <w:rPr>
      <w:color w:val="000000" w:themeColor="text1"/>
      <w:spacing w:val="0"/>
    </w:rPr>
  </w:style>
  <w:style w:type="paragraph" w:customStyle="1" w:styleId="Betreffzeile">
    <w:name w:val="Betreffzeile"/>
    <w:basedOn w:val="Standard"/>
    <w:next w:val="Standard"/>
    <w:qFormat/>
    <w:rsid w:val="008F2FF4"/>
    <w:rPr>
      <w:rFonts w:ascii="TKTypeMedium" w:hAnsi="TKTypeMedium"/>
    </w:rPr>
  </w:style>
  <w:style w:type="paragraph" w:customStyle="1" w:styleId="Seitenzahlangabe">
    <w:name w:val="Seitenzahlangabe"/>
    <w:basedOn w:val="Datumsangabe"/>
    <w:qFormat/>
    <w:rsid w:val="00A70ED2"/>
  </w:style>
  <w:style w:type="paragraph" w:customStyle="1" w:styleId="Ansprechpartner">
    <w:name w:val="Ansprechpartner"/>
    <w:basedOn w:val="Standard"/>
    <w:rsid w:val="00E67FF9"/>
    <w:rPr>
      <w:color w:val="00A0F5" w:themeColor="accent1"/>
    </w:rPr>
  </w:style>
  <w:style w:type="character" w:styleId="Platzhaltertext">
    <w:name w:val="Placeholder Text"/>
    <w:basedOn w:val="Absatz-Standardschriftart"/>
    <w:uiPriority w:val="99"/>
    <w:semiHidden/>
    <w:rsid w:val="007C45CE"/>
    <w:rPr>
      <w:color w:val="808080"/>
    </w:rPr>
  </w:style>
  <w:style w:type="paragraph" w:customStyle="1" w:styleId="BusinessArea">
    <w:name w:val="Business Area"/>
    <w:basedOn w:val="Datumsangabe"/>
    <w:qFormat/>
    <w:rsid w:val="00A70ED2"/>
  </w:style>
  <w:style w:type="paragraph" w:styleId="Titel">
    <w:name w:val="Title"/>
    <w:basedOn w:val="Standard"/>
    <w:next w:val="Standard"/>
    <w:link w:val="TitelZchn"/>
    <w:uiPriority w:val="10"/>
    <w:rsid w:val="00F4093A"/>
    <w:pPr>
      <w:spacing w:line="336" w:lineRule="atLeast"/>
      <w:contextualSpacing/>
    </w:pPr>
    <w:rPr>
      <w:rFonts w:ascii="TKTypeMedium" w:eastAsiaTheme="majorEastAsia" w:hAnsi="TKTypeMedium" w:cstheme="majorBidi"/>
      <w:spacing w:val="5"/>
      <w:kern w:val="28"/>
      <w:sz w:val="28"/>
      <w:szCs w:val="52"/>
    </w:rPr>
  </w:style>
  <w:style w:type="character" w:customStyle="1" w:styleId="TitelZchn">
    <w:name w:val="Titel Zchn"/>
    <w:basedOn w:val="Absatz-Standardschriftart"/>
    <w:link w:val="Titel"/>
    <w:uiPriority w:val="10"/>
    <w:rsid w:val="00F4093A"/>
    <w:rPr>
      <w:rFonts w:ascii="TKTypeMedium" w:eastAsiaTheme="majorEastAsia" w:hAnsi="TKTypeMedium" w:cstheme="majorBidi"/>
      <w:color w:val="000000" w:themeColor="text1"/>
      <w:spacing w:val="5"/>
      <w:kern w:val="28"/>
      <w:sz w:val="28"/>
      <w:szCs w:val="52"/>
    </w:rPr>
  </w:style>
  <w:style w:type="paragraph" w:customStyle="1" w:styleId="Zwischenberschrift">
    <w:name w:val="Zwischenüberschrift"/>
    <w:basedOn w:val="Standard"/>
    <w:next w:val="Standard"/>
    <w:qFormat/>
    <w:rsid w:val="001E7E0A"/>
    <w:rPr>
      <w:rFonts w:ascii="TKTypeMedium" w:hAnsi="TKTypeMedium"/>
    </w:rPr>
  </w:style>
  <w:style w:type="paragraph" w:customStyle="1" w:styleId="Bulletliste">
    <w:name w:val="Bulletliste"/>
    <w:basedOn w:val="Standard"/>
    <w:qFormat/>
    <w:rsid w:val="0059570E"/>
    <w:pPr>
      <w:numPr>
        <w:numId w:val="22"/>
      </w:numPr>
      <w:ind w:left="504" w:hanging="220"/>
    </w:pPr>
  </w:style>
  <w:style w:type="character" w:styleId="Hyperlink">
    <w:name w:val="Hyperlink"/>
    <w:basedOn w:val="Absatz-Standardschriftart"/>
    <w:uiPriority w:val="99"/>
    <w:unhideWhenUsed/>
    <w:rsid w:val="009F576B"/>
    <w:rPr>
      <w:color w:val="0563C1" w:themeColor="hyperlink"/>
      <w:u w:val="single"/>
    </w:rPr>
  </w:style>
  <w:style w:type="paragraph" w:customStyle="1" w:styleId="beruns">
    <w:name w:val="Über uns"/>
    <w:basedOn w:val="Standard"/>
    <w:next w:val="Standard"/>
    <w:qFormat/>
    <w:rsid w:val="004D1918"/>
    <w:pPr>
      <w:spacing w:line="260" w:lineRule="atLeast"/>
    </w:pPr>
    <w:rPr>
      <w:sz w:val="18"/>
    </w:rPr>
  </w:style>
  <w:style w:type="paragraph" w:styleId="Funotentext">
    <w:name w:val="footnote text"/>
    <w:basedOn w:val="Standard"/>
    <w:link w:val="FunotentextZchn"/>
    <w:uiPriority w:val="99"/>
    <w:semiHidden/>
    <w:unhideWhenUsed/>
    <w:qFormat/>
    <w:rsid w:val="00FA214C"/>
    <w:pPr>
      <w:spacing w:line="180" w:lineRule="atLeast"/>
    </w:pPr>
    <w:rPr>
      <w:sz w:val="14"/>
      <w:szCs w:val="20"/>
    </w:rPr>
  </w:style>
  <w:style w:type="character" w:customStyle="1" w:styleId="FunotentextZchn">
    <w:name w:val="Fußnotentext Zchn"/>
    <w:basedOn w:val="Absatz-Standardschriftart"/>
    <w:link w:val="Funotentext"/>
    <w:uiPriority w:val="99"/>
    <w:semiHidden/>
    <w:rsid w:val="00FA214C"/>
    <w:rPr>
      <w:color w:val="000000" w:themeColor="text1"/>
      <w:sz w:val="14"/>
      <w:szCs w:val="20"/>
    </w:rPr>
  </w:style>
  <w:style w:type="character" w:styleId="Funotenzeichen">
    <w:name w:val="footnote reference"/>
    <w:basedOn w:val="Absatz-Standardschriftart"/>
    <w:uiPriority w:val="99"/>
    <w:semiHidden/>
    <w:unhideWhenUsed/>
    <w:qFormat/>
    <w:rsid w:val="00FA214C"/>
    <w:rPr>
      <w:rFonts w:asciiTheme="minorHAnsi" w:hAnsiTheme="minorHAnsi"/>
      <w:sz w:val="18"/>
      <w:vertAlign w:val="superscript"/>
    </w:rPr>
  </w:style>
  <w:style w:type="paragraph" w:customStyle="1" w:styleId="beruns0">
    <w:name w:val="beruns"/>
    <w:basedOn w:val="Standard"/>
    <w:rsid w:val="00D74DF1"/>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paragraph" w:styleId="HTMLVorformatiert">
    <w:name w:val="HTML Preformatted"/>
    <w:basedOn w:val="Standard"/>
    <w:link w:val="HTMLVorformatiertZchn"/>
    <w:uiPriority w:val="99"/>
    <w:unhideWhenUsed/>
    <w:rsid w:val="006F1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Times New Roman"/>
      <w:color w:val="auto"/>
      <w:szCs w:val="20"/>
    </w:rPr>
  </w:style>
  <w:style w:type="character" w:customStyle="1" w:styleId="HTMLVorformatiertZchn">
    <w:name w:val="HTML Vorformatiert Zchn"/>
    <w:basedOn w:val="Absatz-Standardschriftart"/>
    <w:link w:val="HTMLVorformatiert"/>
    <w:uiPriority w:val="99"/>
    <w:rsid w:val="006F1261"/>
    <w:rPr>
      <w:rFonts w:ascii="Courier New" w:eastAsia="Times New Roman" w:hAnsi="Courier New" w:cs="Times New Roman"/>
      <w:sz w:val="20"/>
      <w:szCs w:val="20"/>
    </w:rPr>
  </w:style>
  <w:style w:type="character" w:styleId="Kommentarzeichen">
    <w:name w:val="annotation reference"/>
    <w:basedOn w:val="Absatz-Standardschriftart"/>
    <w:uiPriority w:val="99"/>
    <w:semiHidden/>
    <w:unhideWhenUsed/>
    <w:rsid w:val="006F1261"/>
    <w:rPr>
      <w:sz w:val="16"/>
      <w:szCs w:val="16"/>
    </w:rPr>
  </w:style>
  <w:style w:type="paragraph" w:styleId="Kommentartext">
    <w:name w:val="annotation text"/>
    <w:basedOn w:val="Standard"/>
    <w:link w:val="KommentartextZchn"/>
    <w:uiPriority w:val="99"/>
    <w:semiHidden/>
    <w:unhideWhenUsed/>
    <w:rsid w:val="006F1261"/>
    <w:pPr>
      <w:spacing w:after="200" w:line="240" w:lineRule="auto"/>
    </w:pPr>
    <w:rPr>
      <w:rFonts w:ascii="Calibri" w:eastAsia="Times New Roman" w:hAnsi="Calibri" w:cs="Times New Roman"/>
      <w:color w:val="auto"/>
      <w:szCs w:val="20"/>
    </w:rPr>
  </w:style>
  <w:style w:type="character" w:customStyle="1" w:styleId="KommentartextZchn">
    <w:name w:val="Kommentartext Zchn"/>
    <w:basedOn w:val="Absatz-Standardschriftart"/>
    <w:link w:val="Kommentartext"/>
    <w:uiPriority w:val="99"/>
    <w:semiHidden/>
    <w:rsid w:val="006F1261"/>
    <w:rPr>
      <w:rFonts w:ascii="Calibri" w:eastAsia="Times New Roman"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683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yssenkrupp-materials-services.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ars.bank@thyssenkrup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ThyssenKrupp">
      <a:dk1>
        <a:sysClr val="windowText" lastClr="000000"/>
      </a:dk1>
      <a:lt1>
        <a:sysClr val="window" lastClr="FFFFFF"/>
      </a:lt1>
      <a:dk2>
        <a:srgbClr val="44546A"/>
      </a:dk2>
      <a:lt2>
        <a:srgbClr val="E7E6E6"/>
      </a:lt2>
      <a:accent1>
        <a:srgbClr val="00A0F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hyssenKrupp">
      <a:majorFont>
        <a:latin typeface="TKTypeRegular"/>
        <a:ea typeface=""/>
        <a:cs typeface=""/>
      </a:majorFont>
      <a:minorFont>
        <a:latin typeface="TKTypeRegula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0" tIns="0" rIns="0" bIns="0" numCol="1" spcCol="0" rtlCol="0" fromWordArt="0" anchor="b"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A736A-8858-43A3-B5D7-F24BA5102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2596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Pressemitteilung</vt:lpstr>
    </vt:vector>
  </TitlesOfParts>
  <Company>ThyssenKrupp</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Gockel, Nils</dc:creator>
  <cp:lastModifiedBy>Reinhold, Thomas</cp:lastModifiedBy>
  <cp:revision>2</cp:revision>
  <cp:lastPrinted>2019-01-30T16:40:00Z</cp:lastPrinted>
  <dcterms:created xsi:type="dcterms:W3CDTF">2019-08-29T07:41:00Z</dcterms:created>
  <dcterms:modified xsi:type="dcterms:W3CDTF">2019-08-29T07:41:00Z</dcterms:modified>
</cp:coreProperties>
</file>