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379" w:type="dxa"/>
        <w:tblLook w:val="04A0" w:firstRow="1" w:lastRow="0" w:firstColumn="1" w:lastColumn="0" w:noHBand="0" w:noVBand="1"/>
      </w:tblPr>
      <w:tblGrid>
        <w:gridCol w:w="7655"/>
        <w:gridCol w:w="1724"/>
      </w:tblGrid>
      <w:tr w:rsidR="00FC2B6C">
        <w:trPr>
          <w:trHeight w:val="45"/>
        </w:trPr>
        <w:tc>
          <w:tcPr>
            <w:tcW w:w="7655" w:type="dxa"/>
            <w:tcBorders>
              <w:top w:val="nil"/>
              <w:left w:val="nil"/>
              <w:bottom w:val="nil"/>
              <w:right w:val="nil"/>
            </w:tcBorders>
            <w:tcMar>
              <w:left w:w="0" w:type="dxa"/>
              <w:right w:w="0" w:type="dxa"/>
            </w:tcMar>
          </w:tcPr>
          <w:p w:rsidR="00FC2B6C" w:rsidRDefault="00FC2B6C"/>
        </w:tc>
        <w:tc>
          <w:tcPr>
            <w:tcW w:w="1724" w:type="dxa"/>
            <w:tcBorders>
              <w:top w:val="nil"/>
              <w:left w:val="nil"/>
              <w:bottom w:val="nil"/>
              <w:right w:val="nil"/>
            </w:tcBorders>
            <w:tcMar>
              <w:left w:w="0" w:type="dxa"/>
              <w:right w:w="0" w:type="dxa"/>
            </w:tcMar>
          </w:tcPr>
          <w:p w:rsidR="00FC2B6C" w:rsidRDefault="00656EA5">
            <w:pPr>
              <w:pStyle w:val="BusinessArea"/>
            </w:pPr>
            <w:r>
              <w:t>Industrial Solutions</w:t>
            </w:r>
          </w:p>
        </w:tc>
      </w:tr>
      <w:tr w:rsidR="00FC2B6C">
        <w:trPr>
          <w:trHeight w:val="408"/>
        </w:trPr>
        <w:tc>
          <w:tcPr>
            <w:tcW w:w="7655" w:type="dxa"/>
            <w:tcBorders>
              <w:top w:val="nil"/>
              <w:left w:val="nil"/>
              <w:bottom w:val="nil"/>
              <w:right w:val="nil"/>
            </w:tcBorders>
            <w:tcMar>
              <w:left w:w="0" w:type="dxa"/>
              <w:right w:w="0" w:type="dxa"/>
            </w:tcMar>
          </w:tcPr>
          <w:p w:rsidR="00FC2B6C" w:rsidRDefault="00FC2B6C"/>
        </w:tc>
        <w:tc>
          <w:tcPr>
            <w:tcW w:w="1724" w:type="dxa"/>
            <w:tcBorders>
              <w:top w:val="nil"/>
              <w:left w:val="nil"/>
              <w:bottom w:val="nil"/>
              <w:right w:val="nil"/>
            </w:tcBorders>
            <w:tcMar>
              <w:left w:w="0" w:type="dxa"/>
              <w:right w:w="0" w:type="dxa"/>
            </w:tcMar>
          </w:tcPr>
          <w:p w:rsidR="00FC2B6C" w:rsidRDefault="00FC2B6C">
            <w:pPr>
              <w:pStyle w:val="BusinessArea"/>
            </w:pPr>
          </w:p>
        </w:tc>
      </w:tr>
      <w:tr w:rsidR="00FC2B6C">
        <w:trPr>
          <w:trHeight w:val="992"/>
        </w:trPr>
        <w:tc>
          <w:tcPr>
            <w:tcW w:w="7655" w:type="dxa"/>
            <w:tcBorders>
              <w:top w:val="nil"/>
              <w:left w:val="nil"/>
              <w:bottom w:val="nil"/>
              <w:right w:val="nil"/>
            </w:tcBorders>
            <w:tcMar>
              <w:left w:w="0" w:type="dxa"/>
              <w:right w:w="0" w:type="dxa"/>
            </w:tcMar>
          </w:tcPr>
          <w:p w:rsidR="00FC2B6C" w:rsidRDefault="00FC2B6C">
            <w:pPr>
              <w:pStyle w:val="Absenderadresse1"/>
            </w:pPr>
          </w:p>
        </w:tc>
        <w:tc>
          <w:tcPr>
            <w:tcW w:w="1724" w:type="dxa"/>
            <w:tcBorders>
              <w:top w:val="nil"/>
              <w:left w:val="nil"/>
              <w:bottom w:val="nil"/>
              <w:right w:val="nil"/>
            </w:tcBorders>
            <w:tcMar>
              <w:left w:w="0" w:type="dxa"/>
              <w:right w:w="0" w:type="dxa"/>
            </w:tcMar>
          </w:tcPr>
          <w:p w:rsidR="00FC2B6C" w:rsidRDefault="00656EA5">
            <w:pPr>
              <w:pStyle w:val="Datumsangabe"/>
            </w:pPr>
            <w:r>
              <w:t>27. September 2019</w:t>
            </w:r>
          </w:p>
          <w:p w:rsidR="00FC2B6C" w:rsidRDefault="00656EA5" w:rsidP="00A764B7">
            <w:pPr>
              <w:pStyle w:val="Seitenzahlangabe"/>
            </w:pPr>
            <w:r>
              <w:t xml:space="preserve">Seite </w:t>
            </w:r>
            <w:r>
              <w:fldChar w:fldCharType="begin"/>
            </w:r>
            <w:r>
              <w:instrText xml:space="preserve"> PAGE </w:instrText>
            </w:r>
            <w:r>
              <w:fldChar w:fldCharType="separate"/>
            </w:r>
            <w:r>
              <w:t>1</w:t>
            </w:r>
            <w:r>
              <w:fldChar w:fldCharType="end"/>
            </w:r>
            <w:r w:rsidR="00A764B7">
              <w:t>/2</w:t>
            </w:r>
          </w:p>
        </w:tc>
      </w:tr>
    </w:tbl>
    <w:p w:rsidR="00FC2B6C" w:rsidRPr="00A764B7" w:rsidRDefault="00656EA5">
      <w:pPr>
        <w:jc w:val="both"/>
        <w:rPr>
          <w:rFonts w:ascii="TKTypeMedium" w:hAnsi="TKTypeMedium"/>
        </w:rPr>
      </w:pPr>
      <w:r>
        <w:rPr>
          <w:rFonts w:ascii="TKTypeMedium" w:hAnsi="TKTypeMedium"/>
        </w:rPr>
        <w:t xml:space="preserve">MOL und thyssenkrupp legen Grundstein für neuen </w:t>
      </w:r>
      <w:proofErr w:type="spellStart"/>
      <w:r>
        <w:rPr>
          <w:rFonts w:ascii="TKTypeMedium" w:hAnsi="TKTypeMedium"/>
        </w:rPr>
        <w:t>Polyol</w:t>
      </w:r>
      <w:proofErr w:type="spellEnd"/>
      <w:r>
        <w:rPr>
          <w:rFonts w:ascii="TKTypeMedium" w:hAnsi="TKTypeMedium"/>
        </w:rPr>
        <w:t>-</w:t>
      </w:r>
      <w:r w:rsidR="00A764B7">
        <w:rPr>
          <w:rFonts w:ascii="TKTypeMedium" w:hAnsi="TKTypeMedium"/>
        </w:rPr>
        <w:t>K</w:t>
      </w:r>
      <w:r>
        <w:rPr>
          <w:rFonts w:ascii="TKTypeMedium" w:hAnsi="TKTypeMedium"/>
        </w:rPr>
        <w:t>omplex in Ungarn</w:t>
      </w:r>
    </w:p>
    <w:p w:rsidR="00FC2B6C" w:rsidRPr="00A764B7" w:rsidRDefault="00FC2B6C">
      <w:pPr>
        <w:jc w:val="both"/>
      </w:pPr>
    </w:p>
    <w:p w:rsidR="00FC2B6C" w:rsidRPr="00A764B7" w:rsidRDefault="00656EA5">
      <w:pPr>
        <w:pStyle w:val="Bulletliste"/>
        <w:ind w:left="284" w:hanging="284"/>
        <w:jc w:val="both"/>
      </w:pPr>
      <w:r>
        <w:t xml:space="preserve">Anlage </w:t>
      </w:r>
      <w:r w:rsidR="00A764B7">
        <w:t>soll 2021 in Betrieb gehen</w:t>
      </w:r>
    </w:p>
    <w:p w:rsidR="00FC2B6C" w:rsidRPr="00A764B7" w:rsidRDefault="00656EA5">
      <w:pPr>
        <w:pStyle w:val="Bulletliste"/>
        <w:ind w:left="284" w:hanging="284"/>
        <w:jc w:val="both"/>
      </w:pPr>
      <w:r>
        <w:t xml:space="preserve">Engineering </w:t>
      </w:r>
      <w:r w:rsidR="00A764B7">
        <w:t xml:space="preserve">erfolgreich abgeschlossen – </w:t>
      </w:r>
      <w:r>
        <w:t>Bauarbeiten beginnen planmäßig</w:t>
      </w:r>
    </w:p>
    <w:p w:rsidR="00FC2B6C" w:rsidRPr="00A764B7" w:rsidRDefault="00A764B7">
      <w:pPr>
        <w:pStyle w:val="Bulletliste"/>
        <w:ind w:left="284" w:hanging="284"/>
        <w:jc w:val="both"/>
      </w:pPr>
      <w:r>
        <w:t>MOL investiert rund €</w:t>
      </w:r>
      <w:r w:rsidR="00656EA5">
        <w:t xml:space="preserve"> 1,2 M</w:t>
      </w:r>
      <w:r>
        <w:t>rd. in das</w:t>
      </w:r>
      <w:r w:rsidR="00656EA5">
        <w:t xml:space="preserve"> Projekt </w:t>
      </w:r>
      <w:r>
        <w:t xml:space="preserve">– bisher </w:t>
      </w:r>
      <w:r w:rsidR="00656EA5">
        <w:t xml:space="preserve">größte organische Investition </w:t>
      </w:r>
    </w:p>
    <w:p w:rsidR="00FC2B6C" w:rsidRPr="00A764B7" w:rsidRDefault="00FC2B6C">
      <w:pPr>
        <w:jc w:val="both"/>
      </w:pPr>
    </w:p>
    <w:p w:rsidR="00FC2B6C" w:rsidRPr="00A764B7" w:rsidRDefault="00656EA5">
      <w:pPr>
        <w:jc w:val="both"/>
      </w:pPr>
      <w:proofErr w:type="spellStart"/>
      <w:r>
        <w:t>thyssenkrupp</w:t>
      </w:r>
      <w:proofErr w:type="spellEnd"/>
      <w:r>
        <w:t xml:space="preserve"> baut in Ungarn einen neuen integrierten Chemiekomplex. Der </w:t>
      </w:r>
      <w:bookmarkStart w:id="0" w:name="_GoBack"/>
      <w:bookmarkEnd w:id="0"/>
      <w:r>
        <w:t xml:space="preserve">Grundstein für die Polyol-Produktionsanlage wurde am 27. September 2019 in </w:t>
      </w:r>
      <w:proofErr w:type="spellStart"/>
      <w:r>
        <w:t>Tiszaújváros</w:t>
      </w:r>
      <w:proofErr w:type="spellEnd"/>
      <w:r>
        <w:t xml:space="preserve"> gelegt. Die MOL Group, ein international führendes Öl- und Gasunternehmen, investiert insgesamt 1,2 Milliarden Euro in den neuen Anlagenkomplex. Er soll 2021 in Betrieb gehen und rund 200.000 Tonnen </w:t>
      </w:r>
      <w:proofErr w:type="spellStart"/>
      <w:r>
        <w:t>Polyole</w:t>
      </w:r>
      <w:proofErr w:type="spellEnd"/>
      <w:r>
        <w:t xml:space="preserve"> pro Jahr produzieren. </w:t>
      </w:r>
    </w:p>
    <w:p w:rsidR="00FC2B6C" w:rsidRPr="00A764B7" w:rsidRDefault="00FC2B6C">
      <w:pPr>
        <w:jc w:val="both"/>
      </w:pPr>
    </w:p>
    <w:p w:rsidR="00FC2B6C" w:rsidRPr="00A764B7" w:rsidRDefault="007F3FFA">
      <w:pPr>
        <w:jc w:val="both"/>
      </w:pPr>
      <w:r>
        <w:t>„Die</w:t>
      </w:r>
      <w:r w:rsidRPr="007F3FFA">
        <w:t xml:space="preserve"> heutige </w:t>
      </w:r>
      <w:r>
        <w:t>Grundsteinlegung</w:t>
      </w:r>
      <w:r w:rsidRPr="007F3FFA">
        <w:t xml:space="preserve"> ist ein wichtiger Schritt für die Transformation der chemischen Industrie in Ungarn </w:t>
      </w:r>
      <w:r>
        <w:t>und</w:t>
      </w:r>
      <w:r w:rsidRPr="007F3FFA">
        <w:t xml:space="preserve"> für die </w:t>
      </w:r>
      <w:r>
        <w:t xml:space="preserve">Partnerschaft zwischen MOL und </w:t>
      </w:r>
      <w:proofErr w:type="spellStart"/>
      <w:r>
        <w:t>thyssenkrupp</w:t>
      </w:r>
      <w:proofErr w:type="spellEnd"/>
      <w:r>
        <w:t>“</w:t>
      </w:r>
      <w:r w:rsidR="00656EA5">
        <w:t xml:space="preserve">, </w:t>
      </w:r>
      <w:r>
        <w:t>sagte</w:t>
      </w:r>
      <w:r w:rsidR="00656EA5">
        <w:t xml:space="preserve"> </w:t>
      </w:r>
      <w:r w:rsidR="00CB7A29">
        <w:t xml:space="preserve">         Dr. </w:t>
      </w:r>
      <w:r>
        <w:t xml:space="preserve">Sami Pelkonen, CEO Chemical &amp; </w:t>
      </w:r>
      <w:proofErr w:type="spellStart"/>
      <w:r>
        <w:t>Process</w:t>
      </w:r>
      <w:proofErr w:type="spellEnd"/>
      <w:r>
        <w:t xml:space="preserve"> Technologies bei</w:t>
      </w:r>
      <w:r w:rsidR="00A764B7">
        <w:t xml:space="preserve"> </w:t>
      </w:r>
      <w:proofErr w:type="spellStart"/>
      <w:r w:rsidR="00A764B7">
        <w:t>thyssenkrupp</w:t>
      </w:r>
      <w:proofErr w:type="spellEnd"/>
      <w:r w:rsidR="00A764B7">
        <w:t xml:space="preserve"> Industrial Solutions</w:t>
      </w:r>
      <w:r w:rsidR="00656EA5">
        <w:t xml:space="preserve">. </w:t>
      </w:r>
      <w:r>
        <w:t>„</w:t>
      </w:r>
      <w:r w:rsidR="00656EA5">
        <w:t xml:space="preserve">Mit seiner Vision 2030 verfolgt MOL eine ehrgeizige Wachstumsagenda. </w:t>
      </w:r>
      <w:r w:rsidR="00AF6B30">
        <w:t>Wir sind</w:t>
      </w:r>
      <w:r w:rsidR="00656EA5">
        <w:t xml:space="preserve"> stolz, diese Vision zu unterstützen </w:t>
      </w:r>
      <w:r w:rsidR="00AF6B30">
        <w:t xml:space="preserve">und mit unseren Technologien </w:t>
      </w:r>
      <w:r w:rsidR="001E4176">
        <w:t xml:space="preserve">und Knowhow </w:t>
      </w:r>
      <w:r w:rsidR="00656EA5">
        <w:t>zu eine</w:t>
      </w:r>
      <w:r w:rsidR="00AF6B30">
        <w:t xml:space="preserve">m </w:t>
      </w:r>
      <w:r w:rsidR="00656EA5">
        <w:t>innovativen und nachhaltigen Chemie</w:t>
      </w:r>
      <w:r w:rsidR="00AF6B30">
        <w:t>sektor beizutragen</w:t>
      </w:r>
      <w:r w:rsidR="00656EA5">
        <w:t>.</w:t>
      </w:r>
      <w:r>
        <w:t>“</w:t>
      </w:r>
    </w:p>
    <w:p w:rsidR="00FC2B6C" w:rsidRPr="00A764B7" w:rsidRDefault="00FC2B6C">
      <w:pPr>
        <w:jc w:val="both"/>
      </w:pPr>
    </w:p>
    <w:p w:rsidR="00FC2B6C" w:rsidRPr="00A764B7" w:rsidRDefault="00656EA5">
      <w:pPr>
        <w:jc w:val="both"/>
      </w:pPr>
      <w:proofErr w:type="spellStart"/>
      <w:r>
        <w:t>Polyol</w:t>
      </w:r>
      <w:proofErr w:type="spellEnd"/>
      <w:r>
        <w:t xml:space="preserve"> ist </w:t>
      </w:r>
      <w:r w:rsidR="00AF6B30">
        <w:t>ein wichtiger und stark nachgefragter</w:t>
      </w:r>
      <w:r>
        <w:t xml:space="preserve"> Rohstoff für Kunststoff</w:t>
      </w:r>
      <w:r w:rsidR="00AF6B30">
        <w:t xml:space="preserve">e, der </w:t>
      </w:r>
      <w:r>
        <w:t>in zahlreichen Branchen eingesetzt</w:t>
      </w:r>
      <w:r w:rsidR="00AF6B30">
        <w:t xml:space="preserve"> wird – von </w:t>
      </w:r>
      <w:r w:rsidR="00B741D2">
        <w:t xml:space="preserve">der Automobilherstellung über </w:t>
      </w:r>
      <w:r>
        <w:t xml:space="preserve">die Bau- bis hin zur </w:t>
      </w:r>
      <w:r w:rsidR="00AF6B30">
        <w:t>Textil</w:t>
      </w:r>
      <w:r>
        <w:t xml:space="preserve">industrie. </w:t>
      </w:r>
      <w:r w:rsidR="00AF6B30">
        <w:t>Im neuen</w:t>
      </w:r>
      <w:r>
        <w:t xml:space="preserve"> Anlage</w:t>
      </w:r>
      <w:r w:rsidR="00AF6B30">
        <w:t>nkomplex</w:t>
      </w:r>
      <w:r>
        <w:t xml:space="preserve"> in </w:t>
      </w:r>
      <w:proofErr w:type="spellStart"/>
      <w:r>
        <w:t>Tiszaújváros</w:t>
      </w:r>
      <w:proofErr w:type="spellEnd"/>
      <w:r>
        <w:t xml:space="preserve"> wird </w:t>
      </w:r>
      <w:proofErr w:type="spellStart"/>
      <w:r>
        <w:t>Polyol</w:t>
      </w:r>
      <w:proofErr w:type="spellEnd"/>
      <w:r>
        <w:t xml:space="preserve"> mit effizienten und umweltfreundlichen Technologie</w:t>
      </w:r>
      <w:r w:rsidR="00AF6B30">
        <w:t>n</w:t>
      </w:r>
      <w:r>
        <w:t xml:space="preserve"> </w:t>
      </w:r>
      <w:r w:rsidR="001E4176">
        <w:t>produziert</w:t>
      </w:r>
      <w:r>
        <w:t xml:space="preserve">, </w:t>
      </w:r>
      <w:r w:rsidR="00AF6B30">
        <w:t xml:space="preserve">darunter das </w:t>
      </w:r>
      <w:r>
        <w:t xml:space="preserve">von </w:t>
      </w:r>
      <w:proofErr w:type="spellStart"/>
      <w:r>
        <w:t>thys</w:t>
      </w:r>
      <w:r w:rsidR="00AF6B30">
        <w:t>senkrupp</w:t>
      </w:r>
      <w:proofErr w:type="spellEnd"/>
      <w:r w:rsidR="00AF6B30">
        <w:t xml:space="preserve"> und Evonik entwickelte</w:t>
      </w:r>
      <w:r>
        <w:t xml:space="preserve"> HPPO-Verfahren (</w:t>
      </w:r>
      <w:proofErr w:type="spellStart"/>
      <w:r>
        <w:t>Propylenoxid</w:t>
      </w:r>
      <w:proofErr w:type="spellEnd"/>
      <w:r>
        <w:t xml:space="preserve"> aus Wasserstoffperoxid).</w:t>
      </w:r>
    </w:p>
    <w:p w:rsidR="00FC2B6C" w:rsidRPr="00A764B7" w:rsidRDefault="00FC2B6C">
      <w:pPr>
        <w:jc w:val="both"/>
      </w:pPr>
    </w:p>
    <w:p w:rsidR="00FC2B6C" w:rsidRPr="00A764B7" w:rsidRDefault="00AF6B30">
      <w:pPr>
        <w:jc w:val="both"/>
      </w:pPr>
      <w:r>
        <w:t>„</w:t>
      </w:r>
      <w:r w:rsidR="00656EA5">
        <w:t xml:space="preserve">Mit diesem Investitionsprojekt wird die MOL Group zu einem der wichtigsten </w:t>
      </w:r>
      <w:r>
        <w:t xml:space="preserve">regionalen </w:t>
      </w:r>
      <w:r w:rsidR="00656EA5">
        <w:t>Akteure in der Chemieindustrie</w:t>
      </w:r>
      <w:r>
        <w:t>.</w:t>
      </w:r>
      <w:r w:rsidR="00656EA5">
        <w:t xml:space="preserve"> MOL </w:t>
      </w:r>
      <w:r>
        <w:t>wird</w:t>
      </w:r>
      <w:r w:rsidR="00656EA5">
        <w:t xml:space="preserve"> das einzige Unternehmen</w:t>
      </w:r>
      <w:r>
        <w:t xml:space="preserve"> </w:t>
      </w:r>
      <w:r w:rsidR="001E4176">
        <w:t xml:space="preserve">in Mittel- und Osteuropa </w:t>
      </w:r>
      <w:r>
        <w:t>sein</w:t>
      </w:r>
      <w:r w:rsidR="00656EA5">
        <w:t xml:space="preserve">, das die gesamte Wertschöpfungskette von der Rohölförderung bis zur </w:t>
      </w:r>
      <w:proofErr w:type="spellStart"/>
      <w:r w:rsidR="00656EA5">
        <w:t>Polyolproduktion</w:t>
      </w:r>
      <w:proofErr w:type="spellEnd"/>
      <w:r w:rsidR="00656EA5">
        <w:t xml:space="preserve"> </w:t>
      </w:r>
      <w:r>
        <w:t>abdeckt“</w:t>
      </w:r>
      <w:r w:rsidR="00656EA5">
        <w:t xml:space="preserve">, </w:t>
      </w:r>
      <w:r w:rsidR="001E4176">
        <w:t>so</w:t>
      </w:r>
      <w:r w:rsidR="00656EA5">
        <w:t xml:space="preserve"> Zsolt </w:t>
      </w:r>
      <w:proofErr w:type="spellStart"/>
      <w:r w:rsidR="00656EA5">
        <w:t>Hernádi</w:t>
      </w:r>
      <w:proofErr w:type="spellEnd"/>
      <w:r>
        <w:t>, CEO von MOL</w:t>
      </w:r>
      <w:r w:rsidR="00656EA5">
        <w:t xml:space="preserve">. </w:t>
      </w:r>
      <w:r>
        <w:t>„</w:t>
      </w:r>
      <w:r w:rsidR="00656EA5">
        <w:t xml:space="preserve">Nach der Inbetriebnahme 2021 wird die Anlage zur Stärkung des </w:t>
      </w:r>
      <w:r w:rsidR="001E4176">
        <w:t>Chemies</w:t>
      </w:r>
      <w:r w:rsidR="00656EA5">
        <w:t>tandort</w:t>
      </w:r>
      <w:r w:rsidR="001E4176">
        <w:t>e</w:t>
      </w:r>
      <w:r w:rsidR="00656EA5">
        <w:t xml:space="preserve">s </w:t>
      </w:r>
      <w:proofErr w:type="spellStart"/>
      <w:r w:rsidR="001E4176">
        <w:t>Tiszaújváros</w:t>
      </w:r>
      <w:proofErr w:type="spellEnd"/>
      <w:r w:rsidR="001E4176">
        <w:t xml:space="preserve"> </w:t>
      </w:r>
      <w:r w:rsidR="00656EA5">
        <w:t>beitragen</w:t>
      </w:r>
      <w:r w:rsidR="001E4176">
        <w:t xml:space="preserve">. Das </w:t>
      </w:r>
      <w:r w:rsidR="00656EA5">
        <w:t xml:space="preserve">Knowhow und die </w:t>
      </w:r>
      <w:r w:rsidR="001E4176">
        <w:t>neu entstehende</w:t>
      </w:r>
      <w:r w:rsidR="00656EA5">
        <w:t xml:space="preserve"> </w:t>
      </w:r>
      <w:r w:rsidR="001E4176">
        <w:t>I</w:t>
      </w:r>
      <w:r w:rsidR="00656EA5">
        <w:t xml:space="preserve">nfrastruktur </w:t>
      </w:r>
      <w:r w:rsidR="00754759">
        <w:t>können</w:t>
      </w:r>
      <w:r w:rsidR="001E4176">
        <w:t xml:space="preserve"> zukünftig </w:t>
      </w:r>
      <w:r w:rsidR="00656EA5">
        <w:t xml:space="preserve">weitere Investoren </w:t>
      </w:r>
      <w:r w:rsidR="001E4176">
        <w:t>in die Region locken</w:t>
      </w:r>
      <w:r w:rsidR="00656EA5">
        <w:t>."</w:t>
      </w:r>
    </w:p>
    <w:p w:rsidR="00FC2B6C" w:rsidRPr="00A764B7" w:rsidRDefault="00FC2B6C">
      <w:pPr>
        <w:jc w:val="both"/>
      </w:pPr>
    </w:p>
    <w:p w:rsidR="00FC2B6C" w:rsidRPr="00A764B7" w:rsidRDefault="00656EA5">
      <w:pPr>
        <w:pStyle w:val="beruns"/>
        <w:jc w:val="both"/>
      </w:pPr>
      <w:r>
        <w:t xml:space="preserve">Über </w:t>
      </w:r>
      <w:proofErr w:type="spellStart"/>
      <w:r>
        <w:t>thyssenkrupp</w:t>
      </w:r>
      <w:proofErr w:type="spellEnd"/>
      <w:r>
        <w:t xml:space="preserve"> Industrial Solutions:</w:t>
      </w:r>
    </w:p>
    <w:p w:rsidR="00FC2B6C" w:rsidRPr="00A764B7" w:rsidRDefault="00656EA5">
      <w:pPr>
        <w:jc w:val="both"/>
        <w:rPr>
          <w:sz w:val="18"/>
        </w:rPr>
      </w:pPr>
      <w:r>
        <w:rPr>
          <w:sz w:val="18"/>
        </w:rPr>
        <w:t xml:space="preserve">Die Business Unit Industrial Solutions von thyssenkrupp ist ein führender Partner für Planung, den Bau und Service industrieller Anlagen und Systeme.  Auf der Basis von mehr als 200 Jahre Erfahrung liefern wir maßgeschneiderte, schlüsselfertige Anlagen und Komponenten für Kunden aus der Chemie-, Düngemittel-, Zement-, Mining- und Stahlindustrie. Als Systempartner der Automobilindustrie entwickeln wir hochspezialisierte Lösungen für die individuellen Anforderungen unserer Kunden. Rund </w:t>
      </w:r>
      <w:r>
        <w:rPr>
          <w:sz w:val="18"/>
        </w:rPr>
        <w:lastRenderedPageBreak/>
        <w:t>16.000 Mitarbeiterinnen und Mitarbeiter weltweit bilden ein globales Netzwerk, dessen Technologieportfolio ein Höchstmaß an Produktivität und Wirtschaftlichkeit garantiert.</w:t>
      </w:r>
    </w:p>
    <w:p w:rsidR="00FC2B6C" w:rsidRPr="00A764B7" w:rsidRDefault="00FC2B6C">
      <w:pPr>
        <w:jc w:val="both"/>
      </w:pPr>
    </w:p>
    <w:p w:rsidR="00FC2B6C" w:rsidRPr="00A764B7" w:rsidRDefault="00656EA5">
      <w:pPr>
        <w:pStyle w:val="beruns"/>
        <w:jc w:val="both"/>
      </w:pPr>
      <w:r>
        <w:t xml:space="preserve">Weitere Informationen finden Sie unter: </w:t>
      </w:r>
      <w:hyperlink r:id="rId7" w:history="1">
        <w:r>
          <w:rPr>
            <w:rStyle w:val="Hyperlink"/>
          </w:rPr>
          <w:t>www.thyssenkrupp-industrial-solutions.com</w:t>
        </w:r>
      </w:hyperlink>
      <w:r>
        <w:t>.</w:t>
      </w:r>
    </w:p>
    <w:p w:rsidR="00FC2B6C" w:rsidRPr="00A764B7" w:rsidRDefault="00FC2B6C">
      <w:pPr>
        <w:jc w:val="both"/>
      </w:pPr>
    </w:p>
    <w:p w:rsidR="00FC2B6C" w:rsidRPr="00A764B7" w:rsidRDefault="00656EA5">
      <w:pPr>
        <w:jc w:val="both"/>
      </w:pPr>
      <w:r>
        <w:t>Pressekontakt:</w:t>
      </w:r>
    </w:p>
    <w:p w:rsidR="00FC2B6C" w:rsidRPr="00A764B7" w:rsidRDefault="00656EA5">
      <w:pPr>
        <w:jc w:val="both"/>
      </w:pPr>
      <w:proofErr w:type="spellStart"/>
      <w:r>
        <w:t>thyssenkrupp</w:t>
      </w:r>
      <w:proofErr w:type="spellEnd"/>
      <w:r>
        <w:t xml:space="preserve"> Industrial Solutions AG</w:t>
      </w:r>
    </w:p>
    <w:p w:rsidR="00FC2B6C" w:rsidRPr="00A764B7" w:rsidRDefault="00656EA5">
      <w:pPr>
        <w:jc w:val="both"/>
      </w:pPr>
      <w:r>
        <w:t>Tino Fritsch</w:t>
      </w:r>
    </w:p>
    <w:p w:rsidR="00FC2B6C" w:rsidRDefault="00656EA5">
      <w:pPr>
        <w:jc w:val="both"/>
        <w:rPr>
          <w:lang w:val="en-US"/>
        </w:rPr>
      </w:pPr>
      <w:r w:rsidRPr="00A764B7">
        <w:rPr>
          <w:lang w:val="en-US"/>
        </w:rPr>
        <w:t>Head of Communications</w:t>
      </w:r>
    </w:p>
    <w:p w:rsidR="00FC2B6C" w:rsidRDefault="00656EA5">
      <w:pPr>
        <w:jc w:val="both"/>
        <w:rPr>
          <w:lang w:val="en-US"/>
        </w:rPr>
      </w:pPr>
      <w:r w:rsidRPr="00A764B7">
        <w:rPr>
          <w:lang w:val="en-US"/>
        </w:rPr>
        <w:t>T: +49 201 844</w:t>
      </w:r>
      <w:r w:rsidRPr="00A764B7">
        <w:rPr>
          <w:rFonts w:ascii="Arial" w:hAnsi="Arial" w:cs="Arial"/>
          <w:lang w:val="en-US"/>
        </w:rPr>
        <w:t> </w:t>
      </w:r>
      <w:r w:rsidRPr="00A764B7">
        <w:rPr>
          <w:lang w:val="en-US"/>
        </w:rPr>
        <w:t>-</w:t>
      </w:r>
      <w:r w:rsidRPr="00A764B7">
        <w:rPr>
          <w:rFonts w:ascii="Arial" w:hAnsi="Arial" w:cs="Arial"/>
          <w:lang w:val="en-US"/>
        </w:rPr>
        <w:t> </w:t>
      </w:r>
      <w:r w:rsidRPr="00A764B7">
        <w:rPr>
          <w:lang w:val="en-US"/>
        </w:rPr>
        <w:t>534486</w:t>
      </w:r>
    </w:p>
    <w:p w:rsidR="00FC2B6C" w:rsidRPr="00A764B7" w:rsidRDefault="00C841C9">
      <w:pPr>
        <w:jc w:val="both"/>
        <w:rPr>
          <w:lang w:val="en-US"/>
        </w:rPr>
      </w:pPr>
      <w:hyperlink r:id="rId8" w:history="1">
        <w:r w:rsidR="00656EA5" w:rsidRPr="00A764B7">
          <w:rPr>
            <w:rStyle w:val="Hyperlink"/>
            <w:lang w:val="en-US"/>
          </w:rPr>
          <w:t>tino.fritsch@thyssenkrupp.com</w:t>
        </w:r>
      </w:hyperlink>
    </w:p>
    <w:p w:rsidR="00FC2B6C" w:rsidRPr="00A764B7" w:rsidRDefault="00FC2B6C">
      <w:pPr>
        <w:jc w:val="both"/>
        <w:rPr>
          <w:lang w:val="en-US"/>
        </w:rPr>
      </w:pPr>
    </w:p>
    <w:p w:rsidR="00FC2B6C" w:rsidRDefault="00656EA5">
      <w:pPr>
        <w:jc w:val="both"/>
        <w:rPr>
          <w:sz w:val="18"/>
          <w:szCs w:val="18"/>
        </w:rPr>
      </w:pPr>
      <w:r>
        <w:rPr>
          <w:sz w:val="18"/>
          <w:szCs w:val="18"/>
        </w:rPr>
        <w:t xml:space="preserve">thyssenkrupp-Blog: </w:t>
      </w:r>
      <w:hyperlink r:id="rId9" w:history="1">
        <w:r>
          <w:rPr>
            <w:rStyle w:val="Hyperlink"/>
            <w:sz w:val="18"/>
            <w:szCs w:val="18"/>
          </w:rPr>
          <w:t>https://engineered.thyssenkrupp.com</w:t>
        </w:r>
      </w:hyperlink>
    </w:p>
    <w:p w:rsidR="00FC2B6C" w:rsidRDefault="00FC2B6C"/>
    <w:p w:rsidR="00FC2B6C" w:rsidRDefault="00FC2B6C"/>
    <w:p w:rsidR="00FC2B6C" w:rsidRDefault="00FC2B6C"/>
    <w:p w:rsidR="00FC2B6C" w:rsidRDefault="00FC2B6C"/>
    <w:p w:rsidR="00FC2B6C" w:rsidRDefault="00FC2B6C"/>
    <w:p w:rsidR="00FC2B6C" w:rsidRDefault="00FC2B6C"/>
    <w:sectPr w:rsidR="00FC2B6C">
      <w:headerReference w:type="default" r:id="rId10"/>
      <w:footerReference w:type="default" r:id="rId11"/>
      <w:headerReference w:type="first" r:id="rId12"/>
      <w:footerReference w:type="first" r:id="rId13"/>
      <w:endnotePr>
        <w:numFmt w:val="decimal"/>
      </w:endnotePr>
      <w:pgSz w:w="11906" w:h="16838"/>
      <w:pgMar w:top="2778" w:right="3136" w:bottom="851" w:left="1400"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782" w:rsidRDefault="002F4782">
      <w:pPr>
        <w:spacing w:line="240" w:lineRule="auto"/>
      </w:pPr>
      <w:r>
        <w:separator/>
      </w:r>
    </w:p>
  </w:endnote>
  <w:endnote w:type="continuationSeparator" w:id="0">
    <w:p w:rsidR="002F4782" w:rsidRDefault="002F47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KTypeRegular">
    <w:panose1 w:val="020B0306040502020204"/>
    <w:charset w:val="00"/>
    <w:family w:val="swiss"/>
    <w:pitch w:val="variable"/>
    <w:sig w:usb0="A00000AF" w:usb1="5000205B" w:usb2="00000000" w:usb3="00000000" w:csb0="0000009B" w:csb1="00000000"/>
  </w:font>
  <w:font w:name="Arial">
    <w:panose1 w:val="020B0604020202020204"/>
    <w:charset w:val="00"/>
    <w:family w:val="swiss"/>
    <w:pitch w:val="variable"/>
    <w:sig w:usb0="E0002EFF" w:usb1="C0007843" w:usb2="00000009" w:usb3="00000000" w:csb0="000001FF" w:csb1="00000000"/>
  </w:font>
  <w:font w:name="Frutiger 45 Light">
    <w:charset w:val="00"/>
    <w:family w:val="auto"/>
    <w:pitch w:val="variable"/>
    <w:sig w:usb0="80000027"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panose1 w:val="020B0606040502020204"/>
    <w:charset w:val="00"/>
    <w:family w:val="swiss"/>
    <w:pitch w:val="variable"/>
    <w:sig w:usb0="A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B6C" w:rsidRDefault="00656EA5">
    <w:pPr>
      <w:pStyle w:val="Fuzeile"/>
    </w:pPr>
    <w:r>
      <w:rPr>
        <w:noProof/>
        <w:lang w:eastAsia="de-DE"/>
      </w:rPr>
      <mc:AlternateContent>
        <mc:Choice Requires="wps">
          <w:drawing>
            <wp:anchor distT="180340" distB="0" distL="114300" distR="114300" simplePos="0" relativeHeight="251658245" behindDoc="0" locked="0" layoutInCell="0" hidden="0" allowOverlap="1">
              <wp:simplePos x="0" y="0"/>
              <wp:positionH relativeFrom="page">
                <wp:posOffset>889000</wp:posOffset>
              </wp:positionH>
              <wp:positionV relativeFrom="page">
                <wp:posOffset>9523095</wp:posOffset>
              </wp:positionV>
              <wp:extent cx="5954395" cy="745490"/>
              <wp:effectExtent l="0" t="0" r="0" b="0"/>
              <wp:wrapTopAndBottom/>
              <wp:docPr id="5" name="Rechteck 6"/>
              <wp:cNvGraphicFramePr/>
              <a:graphic xmlns:a="http://schemas.openxmlformats.org/drawingml/2006/main">
                <a:graphicData uri="http://schemas.microsoft.com/office/word/2010/wordprocessingShape">
                  <wps:wsp>
                    <wps:cNvSpPr>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sm="smNativeData" xmlns:w="http://schemas.openxmlformats.org/wordprocessingml/2006/main" xmlns:w10="urn:schemas-microsoft-com:office:word" xmlns:v="urn:schemas-microsoft-com:vml" xmlns:o="urn:schemas-microsoft-com:office:office" xmlns="" val="SMDATA_12_xCaKXRMAAAAlAAAAZAAAAA0AAAAAAAAAAAAAAAAAAAAAAAAAAAAAAAAC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BAAAJAAAABAAAAAAAAAAMAAAAEAAAAAAAAAAAAAAAAAAAAAAAAAAeAAAAaAAAAAAAAAAAAAAAAAAAAAAAAAAAAAAAECcAABAnAAAAAAAAAAAAAAAAAAAAAAAAAAAAAAAAAAAAAAAAAAAAABQAAAAAAAAAwMD/AAAAAABkAAAAMgAAAAAAAABkAAAAAAAAAH9/fwAKAAAAIQAAAEAAAAA8AAAAAAAAAJChAAAAAAAAAAAAAAAAAAAAAAAAeAUAAAAAAAAAAAAAlToAAKEkAACWBAAAAAAAAHgFAACVOgAAKAAAAAgAAAABAAAAAQAAAA=="/>
                        </a:ext>
                      </a:extLst>
                    </wps:cNvSpPr>
                    <wps:spPr>
                      <a:xfrm>
                        <a:off x="0" y="0"/>
                        <a:ext cx="5954395" cy="745490"/>
                      </a:xfrm>
                      <a:prstGeom prst="rect">
                        <a:avLst/>
                      </a:prstGeom>
                      <a:noFill/>
                      <a:ln w="12700">
                        <a:noFill/>
                      </a:ln>
                    </wps:spPr>
                    <wps:txbx>
                      <w:txbxContent>
                        <w:p w:rsidR="00FC2B6C" w:rsidRDefault="00FC2B6C">
                          <w:pPr>
                            <w:pStyle w:val="TkisFusszeile1"/>
                          </w:pPr>
                        </w:p>
                        <w:p w:rsidR="00FC2B6C" w:rsidRDefault="00656EA5">
                          <w:pPr>
                            <w:pStyle w:val="TkisFusszeile1"/>
                          </w:pPr>
                          <w:r>
                            <w:t>thyssenkrupp Industrial Solutions AG, thyssenkrupp-Allee 1, 45143 Essen, Deutschland, T: +49 201 844-0, www.thyssenkrupp-industrial-solutions.com</w:t>
                          </w:r>
                        </w:p>
                        <w:p w:rsidR="00FC2B6C" w:rsidRPr="00A764B7" w:rsidRDefault="00656EA5">
                          <w:pPr>
                            <w:pStyle w:val="TkisFusszeile1"/>
                          </w:pPr>
                          <w:r>
                            <w:t>Vorsitzender des Aufsichtsrats: Oliver Burkhard, Vorstand: Marcel Fasswald (Vorsitzender), Michael Höllermann, Dr. Oliver Tietze</w:t>
                          </w:r>
                        </w:p>
                        <w:p w:rsidR="00FC2B6C" w:rsidRPr="00A764B7" w:rsidRDefault="00656EA5">
                          <w:pPr>
                            <w:pStyle w:val="TkisFusszeile1"/>
                          </w:pPr>
                          <w:r>
                            <w:t xml:space="preserve">Geschäftssitz: Essen, Registergericht: Amtsgericht Essen HRB </w:t>
                          </w:r>
                          <w:proofErr w:type="gramStart"/>
                          <w:r>
                            <w:t xml:space="preserve">25423  </w:t>
                          </w:r>
                          <w:proofErr w:type="spellStart"/>
                          <w:r>
                            <w:t>UsSt</w:t>
                          </w:r>
                          <w:proofErr w:type="spellEnd"/>
                          <w:proofErr w:type="gramEnd"/>
                          <w:r>
                            <w:t>-ID: DE 811152653</w:t>
                          </w:r>
                        </w:p>
                      </w:txbxContent>
                    </wps:txbx>
                    <wps:bodyPr spcFirstLastPara="1" vertOverflow="clip" horzOverflow="clip" lIns="0" tIns="0" rIns="0" bIns="0" anchor="b" upright="1">
                      <a:prstTxWarp prst="textNoShape">
                        <a:avLst/>
                      </a:prstTxWarp>
                      <a:noAutofit/>
                    </wps:bodyPr>
                  </wps:wsp>
                </a:graphicData>
              </a:graphic>
            </wp:anchor>
          </w:drawing>
        </mc:Choice>
        <mc:Fallback>
          <w:pict>
            <v:rect id="Rechteck 6" o:spid="_x0000_s1027" style="position:absolute;left:0;text-align:left;margin-left:70pt;margin-top:749.85pt;width:468.85pt;height:58.7pt;z-index:251658245;visibility:visible;mso-wrap-style:square;mso-wrap-distance-left:9pt;mso-wrap-distance-top:14.2pt;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" o:allowincell="f" filled="f" stroked="f" strokeweight="1pt">
              <v:textbox inset="0,0,0,0">
                <w:txbxContent>
                  <w:p w:rsidR="00FC2B6C" w:rsidRDefault="00FC2B6C">
                    <w:pPr>
                      <w:pStyle w:val="TkisFusszeile1"/>
                    </w:pPr>
                  </w:p>
                  <w:p w:rsidR="00FC2B6C" w:rsidRDefault="00656EA5">
                    <w:pPr>
                      <w:pStyle w:val="TkisFusszeile1"/>
                    </w:pPr>
                    <w:r>
                      <w:t>thyssenkrupp Industrial Solutions AG, thyssenkrupp-Allee 1, 45143 Essen, Deutschland, T: +49 201 844-0, www.thyssenkrupp-industrial-solutions.com</w:t>
                    </w:r>
                  </w:p>
                  <w:p w:rsidR="00FC2B6C" w:rsidRPr="00A764B7" w:rsidRDefault="00656EA5">
                    <w:pPr>
                      <w:pStyle w:val="TkisFusszeile1"/>
                    </w:pPr>
                    <w:r>
                      <w:t>Vorsitzender des Aufsichtsrats: Oliver Burkhard, Vorstand: Marcel Fasswald (Vorsitzender), Michael Höllermann, Dr. Oliver Tietze</w:t>
                    </w:r>
                  </w:p>
                  <w:p w:rsidR="00FC2B6C" w:rsidRPr="00A764B7" w:rsidRDefault="00656EA5">
                    <w:pPr>
                      <w:pStyle w:val="TkisFusszeile1"/>
                    </w:pPr>
                    <w:r>
                      <w:t xml:space="preserve">Geschäftssitz: Essen, Registergericht: Amtsgericht Essen HRB </w:t>
                    </w:r>
                    <w:proofErr w:type="gramStart"/>
                    <w:r>
                      <w:t xml:space="preserve">25423  </w:t>
                    </w:r>
                    <w:proofErr w:type="spellStart"/>
                    <w:r>
                      <w:t>UsSt</w:t>
                    </w:r>
                    <w:proofErr w:type="spellEnd"/>
                    <w:proofErr w:type="gramEnd"/>
                    <w:r>
                      <w:t>-ID: DE 811152653</w:t>
                    </w:r>
                  </w:p>
                </w:txbxContent>
              </v:textbox>
              <w10:wrap type="topAndBottom"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B6C" w:rsidRDefault="00656EA5">
    <w:pPr>
      <w:pStyle w:val="Fuzeile"/>
    </w:pPr>
    <w:r>
      <w:rPr>
        <w:noProof/>
        <w:lang w:eastAsia="de-DE"/>
      </w:rPr>
      <mc:AlternateContent>
        <mc:Choice Requires="wps">
          <w:drawing>
            <wp:anchor distT="180340" distB="0" distL="114300" distR="114300" simplePos="0" relativeHeight="251658244" behindDoc="0" locked="0" layoutInCell="0" hidden="0" allowOverlap="1">
              <wp:simplePos x="0" y="0"/>
              <wp:positionH relativeFrom="page">
                <wp:posOffset>885825</wp:posOffset>
              </wp:positionH>
              <wp:positionV relativeFrom="page">
                <wp:posOffset>9734550</wp:posOffset>
              </wp:positionV>
              <wp:extent cx="5954395" cy="535305"/>
              <wp:effectExtent l="0" t="0" r="0" b="0"/>
              <wp:wrapTopAndBottom/>
              <wp:docPr id="4" name="Rechteck 5"/>
              <wp:cNvGraphicFramePr/>
              <a:graphic xmlns:a="http://schemas.openxmlformats.org/drawingml/2006/main">
                <a:graphicData uri="http://schemas.microsoft.com/office/word/2010/wordprocessingShape">
                  <wps:wsp>
                    <wps:cNvSpPr>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sm="smNativeData" xmlns:w="http://schemas.openxmlformats.org/wordprocessingml/2006/main" xmlns:w10="urn:schemas-microsoft-com:office:word" xmlns:v="urn:schemas-microsoft-com:vml" xmlns:o="urn:schemas-microsoft-com:office:office" xmlns="" val="SMDATA_12_xCaKXRMAAAAlAAAAZAAAAA0AAAAAAAAAAAAAAAAAAAAAAAAAAAAAAAAC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BAAAJAAAABAAAAAAAAAAMAAAAEAAAAAAAAAAAAAAAAAAAAAAAAAAeAAAAaAAAAAAAAAAAAAAAAAAAAAAAAAAAAAAAECcAABAnAAAAAAAAAAAAAAAAAAAAAAAAAAAAAAAAAAAAAAAAAAAAABQAAAAAAAAAwMD/AAAAAABkAAAAMgAAAAAAAABkAAAAAAAAAH9/fwAKAAAAIQAAAEAAAAA8AAAAAAAAAJChAAAAAAAAAAAAAAAAAAAAAAAAcwUAAAAAAAAAAAAA4jsAAKEkAABLAwAAAgAAAHMFAADiOwAAKAAAAAgAAAABAAAAAQAAAA=="/>
                        </a:ext>
                      </a:extLst>
                    </wps:cNvSpPr>
                    <wps:spPr>
                      <a:xfrm>
                        <a:off x="0" y="0"/>
                        <a:ext cx="5954395" cy="535305"/>
                      </a:xfrm>
                      <a:prstGeom prst="rect">
                        <a:avLst/>
                      </a:prstGeom>
                      <a:noFill/>
                      <a:ln w="12700">
                        <a:noFill/>
                      </a:ln>
                    </wps:spPr>
                    <wps:txbx>
                      <w:txbxContent>
                        <w:p w:rsidR="00FC2B6C" w:rsidRDefault="00FC2B6C">
                          <w:pPr>
                            <w:pStyle w:val="Default"/>
                          </w:pPr>
                        </w:p>
                        <w:p w:rsidR="00FC2B6C" w:rsidRDefault="00656EA5">
                          <w:pPr>
                            <w:pStyle w:val="Default"/>
                            <w:rPr>
                              <w:sz w:val="14"/>
                              <w:szCs w:val="14"/>
                            </w:rPr>
                          </w:pPr>
                          <w:r>
                            <w:rPr>
                              <w:sz w:val="14"/>
                              <w:szCs w:val="14"/>
                            </w:rPr>
                            <w:t>thyssenkrupp Industrial Solutions AG, thyssenkrupp-Allee 1, 45143 Essen, Deutschland, T: +49 201 844-0, www.thyssenkrupp-industrial-solutions.com</w:t>
                          </w:r>
                        </w:p>
                        <w:p w:rsidR="00FC2B6C" w:rsidRPr="00A764B7" w:rsidRDefault="00656EA5">
                          <w:pPr>
                            <w:pStyle w:val="TkisFusszeile1"/>
                            <w:rPr>
                              <w:szCs w:val="14"/>
                            </w:rPr>
                          </w:pPr>
                          <w:r>
                            <w:rPr>
                              <w:szCs w:val="14"/>
                            </w:rPr>
                            <w:t>Vorsitzender des Aufsichtsrats: Oliver Burkhard, Vorstand: Marcel Fasswald (Vorsitzender), Michael Höllermann, Dr. Oliver Tietze</w:t>
                          </w:r>
                        </w:p>
                        <w:p w:rsidR="00FC2B6C" w:rsidRPr="00A764B7" w:rsidRDefault="00656EA5">
                          <w:pPr>
                            <w:pStyle w:val="TkisFusszeile1"/>
                          </w:pPr>
                          <w:r>
                            <w:rPr>
                              <w:szCs w:val="14"/>
                            </w:rPr>
                            <w:t xml:space="preserve">Geschäftssitz: Essen, Registergericht: Amtsgericht Essen HRB </w:t>
                          </w:r>
                          <w:proofErr w:type="gramStart"/>
                          <w:r>
                            <w:rPr>
                              <w:szCs w:val="14"/>
                            </w:rPr>
                            <w:t xml:space="preserve">25423  </w:t>
                          </w:r>
                          <w:proofErr w:type="spellStart"/>
                          <w:r>
                            <w:rPr>
                              <w:szCs w:val="14"/>
                            </w:rPr>
                            <w:t>UsSt</w:t>
                          </w:r>
                          <w:proofErr w:type="spellEnd"/>
                          <w:proofErr w:type="gramEnd"/>
                          <w:r>
                            <w:rPr>
                              <w:szCs w:val="14"/>
                            </w:rPr>
                            <w:t>-ID: DE 811152653</w:t>
                          </w:r>
                        </w:p>
                      </w:txbxContent>
                    </wps:txbx>
                    <wps:bodyPr spcFirstLastPara="1" vertOverflow="clip" horzOverflow="clip" lIns="0" tIns="0" rIns="0" bIns="0" anchor="b" upright="1">
                      <a:prstTxWarp prst="textNoShape">
                        <a:avLst/>
                      </a:prstTxWarp>
                      <a:noAutofit/>
                    </wps:bodyPr>
                  </wps:wsp>
                </a:graphicData>
              </a:graphic>
            </wp:anchor>
          </w:drawing>
        </mc:Choice>
        <mc:Fallback>
          <w:pict>
            <v:rect id="Rechteck 5" o:spid="_x0000_s1028" style="position:absolute;left:0;text-align:left;margin-left:69.75pt;margin-top:766.5pt;width:468.85pt;height:42.15pt;z-index:251658244;visibility:visible;mso-wrap-style:square;mso-wrap-distance-left:9pt;mso-wrap-distance-top:14.2pt;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" o:allowincell="f" filled="f" stroked="f" strokeweight="1pt">
              <v:textbox inset="0,0,0,0">
                <w:txbxContent>
                  <w:p w:rsidR="00FC2B6C" w:rsidRDefault="00FC2B6C">
                    <w:pPr>
                      <w:pStyle w:val="Default"/>
                    </w:pPr>
                  </w:p>
                  <w:p w:rsidR="00FC2B6C" w:rsidRDefault="00656EA5">
                    <w:pPr>
                      <w:pStyle w:val="Default"/>
                      <w:rPr>
                        <w:sz w:val="14"/>
                        <w:szCs w:val="14"/>
                      </w:rPr>
                    </w:pPr>
                    <w:r>
                      <w:rPr>
                        <w:sz w:val="14"/>
                        <w:szCs w:val="14"/>
                      </w:rPr>
                      <w:t>thyssenkrupp Industrial Solutions AG, thyssenkrupp-Allee 1, 45143 Essen, Deutschland, T: +49 201 844-0, www.thyssenkrupp-industrial-solutions.com</w:t>
                    </w:r>
                  </w:p>
                  <w:p w:rsidR="00FC2B6C" w:rsidRPr="00A764B7" w:rsidRDefault="00656EA5">
                    <w:pPr>
                      <w:pStyle w:val="TkisFusszeile1"/>
                      <w:rPr>
                        <w:szCs w:val="14"/>
                      </w:rPr>
                    </w:pPr>
                    <w:r>
                      <w:rPr>
                        <w:szCs w:val="14"/>
                      </w:rPr>
                      <w:t>Vorsitzender des Aufsichtsrats: Oliver Burkhard, Vorstand: Marcel Fasswald (Vorsitzender), Michael Höllermann, Dr. Oliver Tietze</w:t>
                    </w:r>
                  </w:p>
                  <w:p w:rsidR="00FC2B6C" w:rsidRPr="00A764B7" w:rsidRDefault="00656EA5">
                    <w:pPr>
                      <w:pStyle w:val="TkisFusszeile1"/>
                    </w:pPr>
                    <w:r>
                      <w:rPr>
                        <w:szCs w:val="14"/>
                      </w:rPr>
                      <w:t xml:space="preserve">Geschäftssitz: Essen, Registergericht: Amtsgericht Essen HRB </w:t>
                    </w:r>
                    <w:proofErr w:type="gramStart"/>
                    <w:r>
                      <w:rPr>
                        <w:szCs w:val="14"/>
                      </w:rPr>
                      <w:t xml:space="preserve">25423  </w:t>
                    </w:r>
                    <w:proofErr w:type="spellStart"/>
                    <w:r>
                      <w:rPr>
                        <w:szCs w:val="14"/>
                      </w:rPr>
                      <w:t>UsSt</w:t>
                    </w:r>
                    <w:proofErr w:type="spellEnd"/>
                    <w:proofErr w:type="gramEnd"/>
                    <w:r>
                      <w:rPr>
                        <w:szCs w:val="14"/>
                      </w:rPr>
                      <w:t>-ID: DE 811152653</w:t>
                    </w:r>
                  </w:p>
                </w:txbxContent>
              </v:textbox>
              <w10:wrap type="topAndBottom"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782" w:rsidRDefault="002F4782">
      <w:pPr>
        <w:spacing w:line="240" w:lineRule="auto"/>
      </w:pPr>
      <w:r>
        <w:separator/>
      </w:r>
    </w:p>
  </w:footnote>
  <w:footnote w:type="continuationSeparator" w:id="0">
    <w:p w:rsidR="002F4782" w:rsidRDefault="002F47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B6C" w:rsidRDefault="00656EA5">
    <w:pPr>
      <w:pStyle w:val="Kopfzeile"/>
      <w:spacing w:after="870" w:line="280" w:lineRule="atLeast"/>
    </w:pPr>
    <w:r>
      <w:rPr>
        <w:noProof/>
        <w:lang w:eastAsia="de-DE"/>
      </w:rPr>
      <mc:AlternateContent>
        <mc:Choice Requires="wps">
          <w:drawing>
            <wp:anchor distT="0" distB="0" distL="114300" distR="114300" simplePos="0" relativeHeight="251658241" behindDoc="0" locked="0" layoutInCell="0" hidden="0" allowOverlap="1">
              <wp:simplePos x="0" y="0"/>
              <wp:positionH relativeFrom="page">
                <wp:posOffset>5742940</wp:posOffset>
              </wp:positionH>
              <wp:positionV relativeFrom="page">
                <wp:posOffset>1924685</wp:posOffset>
              </wp:positionV>
              <wp:extent cx="1252220" cy="770255"/>
              <wp:effectExtent l="0" t="0" r="0" b="0"/>
              <wp:wrapNone/>
              <wp:docPr id="1" name="Rechteck 1"/>
              <wp:cNvGraphicFramePr/>
              <a:graphic xmlns:a="http://schemas.openxmlformats.org/drawingml/2006/main">
                <a:graphicData uri="http://schemas.microsoft.com/office/word/2010/wordprocessingShape">
                  <wps:wsp>
                    <wps:cNvSpPr>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sm="smNativeData" xmlns:w="http://schemas.openxmlformats.org/wordprocessingml/2006/main" xmlns:w10="urn:schemas-microsoft-com:office:word" xmlns:v="urn:schemas-microsoft-com:vml" xmlns:o="urn:schemas-microsoft-com:office:office" xmlns="" val="SMDATA_12_xCaKXRMAAAAlAAAAZA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AAAAABDgAAAAAAAAAAAAAAAAAAAAAAAAVCMAAAAAAAAAAAAA1wsAALQHAAC9BAAAAAAAAFQjAADXCwAAKAAAAAgAAAABAAAAAQAAAA=="/>
                        </a:ext>
                      </a:extLst>
                    </wps:cNvSpPr>
                    <wps:spPr>
                      <a:xfrm>
                        <a:off x="0" y="0"/>
                        <a:ext cx="1252220" cy="770255"/>
                      </a:xfrm>
                      <a:prstGeom prst="rect">
                        <a:avLst/>
                      </a:prstGeom>
                      <a:noFill/>
                      <a:ln w="12700">
                        <a:noFill/>
                      </a:ln>
                    </wps:spPr>
                    <wps:txbx>
                      <w:txbxContent>
                        <w:p w:rsidR="00FC2B6C" w:rsidRDefault="00656EA5">
                          <w:pPr>
                            <w:pStyle w:val="Datumsangabe"/>
                          </w:pPr>
                          <w:r>
                            <w:fldChar w:fldCharType="begin"/>
                          </w:r>
                          <w:r>
                            <w:instrText xml:space="preserve"> STYLEREF "Datumsangabe"  </w:instrText>
                          </w:r>
                          <w:r>
                            <w:fldChar w:fldCharType="separate"/>
                          </w:r>
                          <w:r w:rsidR="00C841C9">
                            <w:rPr>
                              <w:noProof/>
                            </w:rPr>
                            <w:t>27. September 2019</w:t>
                          </w:r>
                          <w:r>
                            <w:fldChar w:fldCharType="end"/>
                          </w:r>
                        </w:p>
                        <w:p w:rsidR="00FC2B6C" w:rsidRDefault="00656EA5">
                          <w:pPr>
                            <w:pStyle w:val="Seitenzahlangabe"/>
                          </w:pPr>
                          <w:r>
                            <w:t xml:space="preserve">Seite </w:t>
                          </w:r>
                          <w:r>
                            <w:fldChar w:fldCharType="begin"/>
                          </w:r>
                          <w:r>
                            <w:instrText xml:space="preserve"> PAGE </w:instrText>
                          </w:r>
                          <w:r>
                            <w:fldChar w:fldCharType="separate"/>
                          </w:r>
                          <w:r w:rsidR="00C841C9">
                            <w:rPr>
                              <w:noProof/>
                            </w:rPr>
                            <w:t>2</w:t>
                          </w:r>
                          <w:r>
                            <w:fldChar w:fldCharType="end"/>
                          </w:r>
                          <w:r>
                            <w:t>/</w:t>
                          </w:r>
                          <w:r w:rsidR="00C841C9">
                            <w:fldChar w:fldCharType="begin"/>
                          </w:r>
                          <w:r w:rsidR="00C841C9">
                            <w:instrText xml:space="preserve"> NUMPAGES </w:instrText>
                          </w:r>
                          <w:r w:rsidR="00C841C9">
                            <w:fldChar w:fldCharType="separate"/>
                          </w:r>
                          <w:r w:rsidR="00C841C9">
                            <w:rPr>
                              <w:noProof/>
                            </w:rPr>
                            <w:t>2</w:t>
                          </w:r>
                          <w:r w:rsidR="00C841C9">
                            <w:rPr>
                              <w:noProof/>
                            </w:rPr>
                            <w:fldChar w:fldCharType="end"/>
                          </w:r>
                        </w:p>
                      </w:txbxContent>
                    </wps:txbx>
                    <wps:bodyPr spcFirstLastPara="1" vertOverflow="clip" horzOverflow="clip" lIns="0" tIns="0" rIns="0" bIns="0" upright="1">
                      <a:prstTxWarp prst="textNoShape">
                        <a:avLst/>
                      </a:prstTxWarp>
                      <a:noAutofit/>
                    </wps:bodyPr>
                  </wps:wsp>
                </a:graphicData>
              </a:graphic>
            </wp:anchor>
          </w:drawing>
        </mc:Choice>
        <mc:Fallback>
          <w:pict>
            <v:rect id="Rechteck 1" o:spid="_x0000_s1026" style="position:absolute;margin-left:452.2pt;margin-top:151.55pt;width:98.6pt;height:60.65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" o:allowincell="f" filled="f" stroked="f" strokeweight="1pt">
              <v:textbox inset="0,0,0,0">
                <w:txbxContent>
                  <w:p w:rsidR="00FC2B6C" w:rsidRDefault="00656EA5">
                    <w:pPr>
                      <w:pStyle w:val="Datumsangabe"/>
                    </w:pPr>
                    <w:r>
                      <w:fldChar w:fldCharType="begin"/>
                    </w:r>
                    <w:r>
                      <w:instrText xml:space="preserve"> STYLEREF "Datumsangabe"  </w:instrText>
                    </w:r>
                    <w:r>
                      <w:fldChar w:fldCharType="separate"/>
                    </w:r>
                    <w:r w:rsidR="00C841C9">
                      <w:rPr>
                        <w:noProof/>
                      </w:rPr>
                      <w:t>27. September 2019</w:t>
                    </w:r>
                    <w:r>
                      <w:fldChar w:fldCharType="end"/>
                    </w:r>
                  </w:p>
                  <w:p w:rsidR="00FC2B6C" w:rsidRDefault="00656EA5">
                    <w:pPr>
                      <w:pStyle w:val="Seitenzahlangabe"/>
                    </w:pPr>
                    <w:r>
                      <w:t xml:space="preserve">Seite </w:t>
                    </w:r>
                    <w:r>
                      <w:fldChar w:fldCharType="begin"/>
                    </w:r>
                    <w:r>
                      <w:instrText xml:space="preserve"> PAGE </w:instrText>
                    </w:r>
                    <w:r>
                      <w:fldChar w:fldCharType="separate"/>
                    </w:r>
                    <w:r w:rsidR="00C841C9">
                      <w:rPr>
                        <w:noProof/>
                      </w:rPr>
                      <w:t>2</w:t>
                    </w:r>
                    <w:r>
                      <w:fldChar w:fldCharType="end"/>
                    </w:r>
                    <w:r>
                      <w:t>/</w:t>
                    </w:r>
                    <w:r w:rsidR="00C841C9">
                      <w:fldChar w:fldCharType="begin"/>
                    </w:r>
                    <w:r w:rsidR="00C841C9">
                      <w:instrText xml:space="preserve"> NUMPAGES </w:instrText>
                    </w:r>
                    <w:r w:rsidR="00C841C9">
                      <w:fldChar w:fldCharType="separate"/>
                    </w:r>
                    <w:r w:rsidR="00C841C9">
                      <w:rPr>
                        <w:noProof/>
                      </w:rPr>
                      <w:t>2</w:t>
                    </w:r>
                    <w:r w:rsidR="00C841C9">
                      <w:rPr>
                        <w:noProof/>
                      </w:rPr>
                      <w:fldChar w:fldCharType="end"/>
                    </w:r>
                  </w:p>
                </w:txbxContent>
              </v:textbox>
              <w10:wrap anchorx="page" anchory="page"/>
            </v:rect>
          </w:pict>
        </mc:Fallback>
      </mc:AlternateContent>
    </w:r>
    <w:r>
      <w:rPr>
        <w:noProof/>
        <w:lang w:eastAsia="de-DE"/>
      </w:rPr>
      <w:drawing>
        <wp:anchor distT="0" distB="0" distL="114300" distR="114300" simplePos="0" relativeHeight="251658243" behindDoc="1" locked="0" layoutInCell="0" hidden="0" allowOverlap="1">
          <wp:simplePos x="0" y="0"/>
          <wp:positionH relativeFrom="page">
            <wp:posOffset>5767705</wp:posOffset>
          </wp:positionH>
          <wp:positionV relativeFrom="page">
            <wp:posOffset>547370</wp:posOffset>
          </wp:positionV>
          <wp:extent cx="1083310" cy="828040"/>
          <wp:effectExtent l="0" t="0" r="0" b="0"/>
          <wp:wrapNone/>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sm="smNativeData" xmlns:w="http://schemas.openxmlformats.org/wordprocessingml/2006/main" xmlns:w10="urn:schemas-microsoft-com:office:word" xmlns:v="urn:schemas-microsoft-com:vml" xmlns:o="urn:schemas-microsoft-com:office:office" xmlns="" val="SMDATA_14_xCaK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QIAAAAAAAAAAAAAAAAAAAAAAAAHsjAAAAAAAAAAAAAF4DAACqBgAAGAUAAAAAAAB7IwAAXgMAACgAAAAIAAAAAQAAAAEAAAA="/>
                      </a:ext>
                    </a:extLst>
                  </pic:cNvPicPr>
                </pic:nvPicPr>
                <pic:blipFill>
                  <a:blip r:embed="rId1"/>
                  <a:stretch>
                    <a:fillRect/>
                  </a:stretch>
                </pic:blipFill>
                <pic:spPr>
                  <a:xfrm>
                    <a:off x="0" y="0"/>
                    <a:ext cx="1083310" cy="828040"/>
                  </a:xfrm>
                  <a:prstGeom prst="rect">
                    <a:avLst/>
                  </a:prstGeom>
                  <a:noFill/>
                  <a:ln w="9525">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B6C" w:rsidRDefault="00656EA5">
    <w:pPr>
      <w:pStyle w:val="Kopfzeile"/>
    </w:pPr>
    <w:r>
      <w:rPr>
        <w:noProof/>
        <w:lang w:eastAsia="de-DE"/>
      </w:rPr>
      <w:drawing>
        <wp:anchor distT="0" distB="0" distL="114300" distR="114300" simplePos="0" relativeHeight="251658242" behindDoc="1" locked="0" layoutInCell="0" hidden="0" allowOverlap="1">
          <wp:simplePos x="0" y="0"/>
          <wp:positionH relativeFrom="page">
            <wp:posOffset>5767705</wp:posOffset>
          </wp:positionH>
          <wp:positionV relativeFrom="page">
            <wp:posOffset>547370</wp:posOffset>
          </wp:positionV>
          <wp:extent cx="1083310" cy="828040"/>
          <wp:effectExtent l="0" t="0" r="0" b="0"/>
          <wp:wrapNone/>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3"/>
                  <pic:cNvPicPr>
                    <a:picLocks noChangeAspect="1"/>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sm="smNativeData" xmlns:w="http://schemas.openxmlformats.org/wordprocessingml/2006/main" xmlns:w10="urn:schemas-microsoft-com:office:word" xmlns:v="urn:schemas-microsoft-com:vml" xmlns:o="urn:schemas-microsoft-com:office:office" xmlns="" val="SMDATA_14_xCaKX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QIAAAAAAAAAAAAAAAAAAAAAAAAHsjAAAAAAAAAAAAAF4DAACqBgAAGAUAAAIAAAB7IwAAXgMAACgAAAAIAAAAAQAAAAEAAAA="/>
                      </a:ext>
                    </a:extLst>
                  </pic:cNvPicPr>
                </pic:nvPicPr>
                <pic:blipFill>
                  <a:blip r:embed="rId1"/>
                  <a:stretch>
                    <a:fillRect/>
                  </a:stretch>
                </pic:blipFill>
                <pic:spPr>
                  <a:xfrm>
                    <a:off x="0" y="0"/>
                    <a:ext cx="1083310" cy="828040"/>
                  </a:xfrm>
                  <a:prstGeom prst="rect">
                    <a:avLst/>
                  </a:prstGeom>
                  <a:noFill/>
                  <a:ln w="9525">
                    <a:noFill/>
                  </a:ln>
                </pic:spPr>
              </pic:pic>
            </a:graphicData>
          </a:graphic>
        </wp:anchor>
      </w:drawing>
    </w:r>
    <w:r>
      <w:t>Presse</w:t>
    </w:r>
    <w:r w:rsidR="00A764B7">
      <w:t>mitteilung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048E"/>
    <w:multiLevelType w:val="hybridMultilevel"/>
    <w:tmpl w:val="F7B20DD0"/>
    <w:name w:val="Nummerierungsliste 9"/>
    <w:lvl w:ilvl="0" w:tplc="683663DA">
      <w:numFmt w:val="bullet"/>
      <w:lvlText w:val=""/>
      <w:lvlJc w:val="left"/>
      <w:pPr>
        <w:ind w:left="284" w:firstLine="0"/>
      </w:pPr>
      <w:rPr>
        <w:rFonts w:ascii="Wingdings 2" w:hAnsi="Wingdings 2"/>
        <w:color w:val="07428A"/>
      </w:rPr>
    </w:lvl>
    <w:lvl w:ilvl="1" w:tplc="2EA62208">
      <w:numFmt w:val="bullet"/>
      <w:lvlText w:val="–"/>
      <w:lvlJc w:val="left"/>
      <w:pPr>
        <w:ind w:left="568" w:firstLine="0"/>
      </w:pPr>
      <w:rPr>
        <w:rFonts w:ascii="Calibri" w:hAnsi="Calibri"/>
      </w:rPr>
    </w:lvl>
    <w:lvl w:ilvl="2" w:tplc="EA28B8EC">
      <w:numFmt w:val="bullet"/>
      <w:lvlText w:val=""/>
      <w:lvlJc w:val="left"/>
      <w:pPr>
        <w:ind w:left="852" w:firstLine="0"/>
      </w:pPr>
      <w:rPr>
        <w:rFonts w:ascii="Wingdings" w:eastAsia="Wingdings" w:hAnsi="Wingdings" w:cs="Wingdings"/>
      </w:rPr>
    </w:lvl>
    <w:lvl w:ilvl="3" w:tplc="EFBA7668">
      <w:numFmt w:val="bullet"/>
      <w:lvlText w:val=""/>
      <w:lvlJc w:val="left"/>
      <w:pPr>
        <w:ind w:left="1136" w:firstLine="0"/>
      </w:pPr>
      <w:rPr>
        <w:rFonts w:ascii="Symbol" w:hAnsi="Symbol"/>
      </w:rPr>
    </w:lvl>
    <w:lvl w:ilvl="4" w:tplc="DD64F412">
      <w:numFmt w:val="bullet"/>
      <w:lvlText w:val="o"/>
      <w:lvlJc w:val="left"/>
      <w:pPr>
        <w:ind w:left="1420" w:firstLine="0"/>
      </w:pPr>
      <w:rPr>
        <w:rFonts w:ascii="Courier New" w:hAnsi="Courier New" w:cs="Courier New"/>
      </w:rPr>
    </w:lvl>
    <w:lvl w:ilvl="5" w:tplc="F8F2DD60">
      <w:numFmt w:val="bullet"/>
      <w:lvlText w:val=""/>
      <w:lvlJc w:val="left"/>
      <w:pPr>
        <w:ind w:left="1704" w:firstLine="0"/>
      </w:pPr>
      <w:rPr>
        <w:rFonts w:ascii="Wingdings" w:eastAsia="Wingdings" w:hAnsi="Wingdings" w:cs="Wingdings"/>
      </w:rPr>
    </w:lvl>
    <w:lvl w:ilvl="6" w:tplc="2A742968">
      <w:numFmt w:val="bullet"/>
      <w:lvlText w:val=""/>
      <w:lvlJc w:val="left"/>
      <w:pPr>
        <w:ind w:left="1988" w:firstLine="0"/>
      </w:pPr>
      <w:rPr>
        <w:rFonts w:ascii="Symbol" w:hAnsi="Symbol"/>
      </w:rPr>
    </w:lvl>
    <w:lvl w:ilvl="7" w:tplc="C5E0D584">
      <w:numFmt w:val="bullet"/>
      <w:lvlText w:val="o"/>
      <w:lvlJc w:val="left"/>
      <w:pPr>
        <w:ind w:left="2272" w:firstLine="0"/>
      </w:pPr>
      <w:rPr>
        <w:rFonts w:ascii="Courier New" w:hAnsi="Courier New" w:cs="Courier New"/>
      </w:rPr>
    </w:lvl>
    <w:lvl w:ilvl="8" w:tplc="DF98469C">
      <w:numFmt w:val="bullet"/>
      <w:lvlText w:val=""/>
      <w:lvlJc w:val="left"/>
      <w:pPr>
        <w:ind w:left="2556" w:firstLine="0"/>
      </w:pPr>
      <w:rPr>
        <w:rFonts w:ascii="Wingdings" w:eastAsia="Wingdings" w:hAnsi="Wingdings" w:cs="Wingdings"/>
      </w:rPr>
    </w:lvl>
  </w:abstractNum>
  <w:abstractNum w:abstractNumId="1" w15:restartNumberingAfterBreak="0">
    <w:nsid w:val="06F173E1"/>
    <w:multiLevelType w:val="hybridMultilevel"/>
    <w:tmpl w:val="BD0E3A54"/>
    <w:name w:val="Nummerierungsliste 7"/>
    <w:lvl w:ilvl="0" w:tplc="FE2437AA">
      <w:numFmt w:val="bullet"/>
      <w:lvlText w:val="›"/>
      <w:lvlJc w:val="left"/>
      <w:pPr>
        <w:ind w:left="0" w:firstLine="0"/>
      </w:pPr>
      <w:rPr>
        <w:rFonts w:ascii="Arial Black" w:hAnsi="Arial Black"/>
        <w:color w:val="A5A5A5"/>
      </w:rPr>
    </w:lvl>
    <w:lvl w:ilvl="1" w:tplc="C9A2ED8E">
      <w:numFmt w:val="bullet"/>
      <w:lvlText w:val="›"/>
      <w:lvlJc w:val="left"/>
      <w:pPr>
        <w:ind w:left="170" w:firstLine="0"/>
      </w:pPr>
      <w:rPr>
        <w:rFonts w:ascii="Arial Black" w:hAnsi="Arial Black"/>
        <w:color w:val="A5A5A5"/>
      </w:rPr>
    </w:lvl>
    <w:lvl w:ilvl="2" w:tplc="F6526088">
      <w:numFmt w:val="bullet"/>
      <w:lvlText w:val="›"/>
      <w:lvlJc w:val="left"/>
      <w:pPr>
        <w:ind w:left="340" w:firstLine="0"/>
      </w:pPr>
      <w:rPr>
        <w:rFonts w:ascii="Arial Black" w:hAnsi="Arial Black"/>
        <w:color w:val="A5A5A5"/>
      </w:rPr>
    </w:lvl>
    <w:lvl w:ilvl="3" w:tplc="D898DBC4">
      <w:numFmt w:val="bullet"/>
      <w:lvlText w:val="›"/>
      <w:lvlJc w:val="left"/>
      <w:pPr>
        <w:ind w:left="510" w:firstLine="0"/>
      </w:pPr>
      <w:rPr>
        <w:rFonts w:ascii="Arial Black" w:hAnsi="Arial Black"/>
        <w:color w:val="A5A5A5"/>
      </w:rPr>
    </w:lvl>
    <w:lvl w:ilvl="4" w:tplc="669E52EE">
      <w:numFmt w:val="bullet"/>
      <w:lvlText w:val="›"/>
      <w:lvlJc w:val="left"/>
      <w:pPr>
        <w:ind w:left="680" w:firstLine="0"/>
      </w:pPr>
      <w:rPr>
        <w:rFonts w:ascii="Arial Black" w:hAnsi="Arial Black"/>
        <w:color w:val="A5A5A5"/>
      </w:rPr>
    </w:lvl>
    <w:lvl w:ilvl="5" w:tplc="04904DCE">
      <w:numFmt w:val="bullet"/>
      <w:lvlText w:val="›"/>
      <w:lvlJc w:val="left"/>
      <w:pPr>
        <w:ind w:left="850" w:firstLine="0"/>
      </w:pPr>
      <w:rPr>
        <w:rFonts w:ascii="Arial Black" w:hAnsi="Arial Black"/>
        <w:color w:val="A5A5A5"/>
      </w:rPr>
    </w:lvl>
    <w:lvl w:ilvl="6" w:tplc="54F00236">
      <w:numFmt w:val="bullet"/>
      <w:lvlText w:val="›"/>
      <w:lvlJc w:val="left"/>
      <w:pPr>
        <w:ind w:left="1020" w:firstLine="0"/>
      </w:pPr>
      <w:rPr>
        <w:rFonts w:ascii="Arial Black" w:hAnsi="Arial Black"/>
        <w:color w:val="A5A5A5"/>
      </w:rPr>
    </w:lvl>
    <w:lvl w:ilvl="7" w:tplc="4DAC3352">
      <w:numFmt w:val="bullet"/>
      <w:lvlText w:val="›"/>
      <w:lvlJc w:val="left"/>
      <w:pPr>
        <w:ind w:left="1190" w:firstLine="0"/>
      </w:pPr>
      <w:rPr>
        <w:rFonts w:ascii="Arial Black" w:hAnsi="Arial Black"/>
        <w:color w:val="A5A5A5"/>
      </w:rPr>
    </w:lvl>
    <w:lvl w:ilvl="8" w:tplc="26805978">
      <w:numFmt w:val="bullet"/>
      <w:lvlText w:val="›"/>
      <w:lvlJc w:val="left"/>
      <w:pPr>
        <w:ind w:left="1360" w:firstLine="0"/>
      </w:pPr>
      <w:rPr>
        <w:rFonts w:ascii="Arial Black" w:hAnsi="Arial Black"/>
        <w:color w:val="A5A5A5"/>
      </w:rPr>
    </w:lvl>
  </w:abstractNum>
  <w:abstractNum w:abstractNumId="2" w15:restartNumberingAfterBreak="0">
    <w:nsid w:val="082513B5"/>
    <w:multiLevelType w:val="hybridMultilevel"/>
    <w:tmpl w:val="91107C10"/>
    <w:name w:val="Nummerierungsliste 1"/>
    <w:lvl w:ilvl="0" w:tplc="D39CA09E">
      <w:numFmt w:val="bullet"/>
      <w:pStyle w:val="Bulletliste"/>
      <w:lvlText w:val="–"/>
      <w:lvlJc w:val="left"/>
      <w:pPr>
        <w:ind w:left="360" w:firstLine="0"/>
      </w:pPr>
      <w:rPr>
        <w:rFonts w:ascii="TKTypeRegular" w:hAnsi="TKTypeRegular"/>
      </w:rPr>
    </w:lvl>
    <w:lvl w:ilvl="1" w:tplc="651E95E0">
      <w:numFmt w:val="bullet"/>
      <w:lvlText w:val="o"/>
      <w:lvlJc w:val="left"/>
      <w:pPr>
        <w:ind w:left="1080" w:firstLine="0"/>
      </w:pPr>
      <w:rPr>
        <w:rFonts w:ascii="Courier New" w:hAnsi="Courier New" w:cs="Courier New"/>
      </w:rPr>
    </w:lvl>
    <w:lvl w:ilvl="2" w:tplc="4FFE2A14">
      <w:numFmt w:val="bullet"/>
      <w:lvlText w:val=""/>
      <w:lvlJc w:val="left"/>
      <w:pPr>
        <w:ind w:left="1800" w:firstLine="0"/>
      </w:pPr>
      <w:rPr>
        <w:rFonts w:ascii="Wingdings" w:eastAsia="Wingdings" w:hAnsi="Wingdings" w:cs="Wingdings"/>
      </w:rPr>
    </w:lvl>
    <w:lvl w:ilvl="3" w:tplc="C0922C64">
      <w:numFmt w:val="bullet"/>
      <w:lvlText w:val=""/>
      <w:lvlJc w:val="left"/>
      <w:pPr>
        <w:ind w:left="2520" w:firstLine="0"/>
      </w:pPr>
      <w:rPr>
        <w:rFonts w:ascii="Symbol" w:hAnsi="Symbol"/>
      </w:rPr>
    </w:lvl>
    <w:lvl w:ilvl="4" w:tplc="67801DB4">
      <w:numFmt w:val="bullet"/>
      <w:lvlText w:val="o"/>
      <w:lvlJc w:val="left"/>
      <w:pPr>
        <w:ind w:left="3240" w:firstLine="0"/>
      </w:pPr>
      <w:rPr>
        <w:rFonts w:ascii="Courier New" w:hAnsi="Courier New" w:cs="Courier New"/>
      </w:rPr>
    </w:lvl>
    <w:lvl w:ilvl="5" w:tplc="F88CDA76">
      <w:numFmt w:val="bullet"/>
      <w:lvlText w:val=""/>
      <w:lvlJc w:val="left"/>
      <w:pPr>
        <w:ind w:left="3960" w:firstLine="0"/>
      </w:pPr>
      <w:rPr>
        <w:rFonts w:ascii="Wingdings" w:eastAsia="Wingdings" w:hAnsi="Wingdings" w:cs="Wingdings"/>
      </w:rPr>
    </w:lvl>
    <w:lvl w:ilvl="6" w:tplc="65EA505C">
      <w:numFmt w:val="bullet"/>
      <w:lvlText w:val=""/>
      <w:lvlJc w:val="left"/>
      <w:pPr>
        <w:ind w:left="4680" w:firstLine="0"/>
      </w:pPr>
      <w:rPr>
        <w:rFonts w:ascii="Symbol" w:hAnsi="Symbol"/>
      </w:rPr>
    </w:lvl>
    <w:lvl w:ilvl="7" w:tplc="6B367626">
      <w:numFmt w:val="bullet"/>
      <w:lvlText w:val="o"/>
      <w:lvlJc w:val="left"/>
      <w:pPr>
        <w:ind w:left="5400" w:firstLine="0"/>
      </w:pPr>
      <w:rPr>
        <w:rFonts w:ascii="Courier New" w:hAnsi="Courier New" w:cs="Courier New"/>
      </w:rPr>
    </w:lvl>
    <w:lvl w:ilvl="8" w:tplc="F07AFD10">
      <w:numFmt w:val="bullet"/>
      <w:lvlText w:val=""/>
      <w:lvlJc w:val="left"/>
      <w:pPr>
        <w:ind w:left="6120" w:firstLine="0"/>
      </w:pPr>
      <w:rPr>
        <w:rFonts w:ascii="Wingdings" w:eastAsia="Wingdings" w:hAnsi="Wingdings" w:cs="Wingdings"/>
      </w:rPr>
    </w:lvl>
  </w:abstractNum>
  <w:abstractNum w:abstractNumId="3" w15:restartNumberingAfterBreak="0">
    <w:nsid w:val="0D2208D2"/>
    <w:multiLevelType w:val="hybridMultilevel"/>
    <w:tmpl w:val="3A8A4A44"/>
    <w:name w:val="Nummerierungsliste 11"/>
    <w:lvl w:ilvl="0" w:tplc="6D68CD1E">
      <w:numFmt w:val="bullet"/>
      <w:lvlText w:val="›"/>
      <w:lvlJc w:val="left"/>
      <w:pPr>
        <w:ind w:left="0" w:firstLine="0"/>
      </w:pPr>
      <w:rPr>
        <w:rFonts w:ascii="Arial Black" w:hAnsi="Arial Black"/>
        <w:color w:val="ED7D31"/>
      </w:rPr>
    </w:lvl>
    <w:lvl w:ilvl="1" w:tplc="9F88A3B8">
      <w:numFmt w:val="bullet"/>
      <w:lvlText w:val="o"/>
      <w:lvlJc w:val="left"/>
      <w:pPr>
        <w:ind w:left="1080" w:firstLine="0"/>
      </w:pPr>
      <w:rPr>
        <w:rFonts w:ascii="Courier New" w:hAnsi="Courier New" w:cs="Courier New"/>
      </w:rPr>
    </w:lvl>
    <w:lvl w:ilvl="2" w:tplc="50A642D0">
      <w:numFmt w:val="bullet"/>
      <w:lvlText w:val=""/>
      <w:lvlJc w:val="left"/>
      <w:pPr>
        <w:ind w:left="1800" w:firstLine="0"/>
      </w:pPr>
      <w:rPr>
        <w:rFonts w:ascii="Wingdings" w:eastAsia="Wingdings" w:hAnsi="Wingdings" w:cs="Wingdings"/>
      </w:rPr>
    </w:lvl>
    <w:lvl w:ilvl="3" w:tplc="7D965392">
      <w:numFmt w:val="bullet"/>
      <w:lvlText w:val=""/>
      <w:lvlJc w:val="left"/>
      <w:pPr>
        <w:ind w:left="2520" w:firstLine="0"/>
      </w:pPr>
      <w:rPr>
        <w:rFonts w:ascii="Symbol" w:hAnsi="Symbol"/>
      </w:rPr>
    </w:lvl>
    <w:lvl w:ilvl="4" w:tplc="7A825178">
      <w:numFmt w:val="bullet"/>
      <w:lvlText w:val="o"/>
      <w:lvlJc w:val="left"/>
      <w:pPr>
        <w:ind w:left="3240" w:firstLine="0"/>
      </w:pPr>
      <w:rPr>
        <w:rFonts w:ascii="Courier New" w:hAnsi="Courier New" w:cs="Courier New"/>
      </w:rPr>
    </w:lvl>
    <w:lvl w:ilvl="5" w:tplc="CBE484E2">
      <w:numFmt w:val="bullet"/>
      <w:lvlText w:val=""/>
      <w:lvlJc w:val="left"/>
      <w:pPr>
        <w:ind w:left="3960" w:firstLine="0"/>
      </w:pPr>
      <w:rPr>
        <w:rFonts w:ascii="Wingdings" w:eastAsia="Wingdings" w:hAnsi="Wingdings" w:cs="Wingdings"/>
      </w:rPr>
    </w:lvl>
    <w:lvl w:ilvl="6" w:tplc="3E967FB2">
      <w:numFmt w:val="bullet"/>
      <w:lvlText w:val=""/>
      <w:lvlJc w:val="left"/>
      <w:pPr>
        <w:ind w:left="4680" w:firstLine="0"/>
      </w:pPr>
      <w:rPr>
        <w:rFonts w:ascii="Symbol" w:hAnsi="Symbol"/>
      </w:rPr>
    </w:lvl>
    <w:lvl w:ilvl="7" w:tplc="6AA48B62">
      <w:numFmt w:val="bullet"/>
      <w:lvlText w:val="o"/>
      <w:lvlJc w:val="left"/>
      <w:pPr>
        <w:ind w:left="5400" w:firstLine="0"/>
      </w:pPr>
      <w:rPr>
        <w:rFonts w:ascii="Courier New" w:hAnsi="Courier New" w:cs="Courier New"/>
      </w:rPr>
    </w:lvl>
    <w:lvl w:ilvl="8" w:tplc="A814738E">
      <w:numFmt w:val="bullet"/>
      <w:lvlText w:val=""/>
      <w:lvlJc w:val="left"/>
      <w:pPr>
        <w:ind w:left="6120" w:firstLine="0"/>
      </w:pPr>
      <w:rPr>
        <w:rFonts w:ascii="Wingdings" w:eastAsia="Wingdings" w:hAnsi="Wingdings" w:cs="Wingdings"/>
      </w:rPr>
    </w:lvl>
  </w:abstractNum>
  <w:abstractNum w:abstractNumId="4" w15:restartNumberingAfterBreak="0">
    <w:nsid w:val="199F0EDB"/>
    <w:multiLevelType w:val="hybridMultilevel"/>
    <w:tmpl w:val="49F21644"/>
    <w:name w:val="Nummerierungsliste 10"/>
    <w:lvl w:ilvl="0" w:tplc="78ACDFAC">
      <w:start w:val="1"/>
      <w:numFmt w:val="decimal"/>
      <w:lvlText w:val="%1."/>
      <w:lvlJc w:val="left"/>
      <w:pPr>
        <w:ind w:left="0" w:firstLine="0"/>
      </w:pPr>
      <w:rPr>
        <w:b w:val="0"/>
        <w:smallCaps w:val="0"/>
        <w:color w:val="000000"/>
        <w:spacing w:val="0"/>
        <w:u w:val="none"/>
        <w:vertAlign w:val="baseline"/>
      </w:rPr>
    </w:lvl>
    <w:lvl w:ilvl="1" w:tplc="5CFE066C">
      <w:start w:val="1"/>
      <w:numFmt w:val="lowerRoman"/>
      <w:lvlText w:val="(%2.)"/>
      <w:lvlJc w:val="left"/>
      <w:pPr>
        <w:ind w:left="0" w:firstLine="0"/>
      </w:pPr>
    </w:lvl>
    <w:lvl w:ilvl="2" w:tplc="DDEE970C">
      <w:start w:val="1"/>
      <w:numFmt w:val="lowerRoman"/>
      <w:lvlText w:val="%3."/>
      <w:lvlJc w:val="left"/>
      <w:pPr>
        <w:ind w:left="1980" w:firstLine="0"/>
      </w:pPr>
    </w:lvl>
    <w:lvl w:ilvl="3" w:tplc="14D2344A">
      <w:start w:val="1"/>
      <w:numFmt w:val="decimal"/>
      <w:lvlText w:val="%4."/>
      <w:lvlJc w:val="left"/>
      <w:pPr>
        <w:ind w:left="2520" w:firstLine="0"/>
      </w:pPr>
    </w:lvl>
    <w:lvl w:ilvl="4" w:tplc="55A02F62">
      <w:start w:val="1"/>
      <w:numFmt w:val="lowerLetter"/>
      <w:lvlText w:val="%5."/>
      <w:lvlJc w:val="left"/>
      <w:pPr>
        <w:ind w:left="3240" w:firstLine="0"/>
      </w:pPr>
    </w:lvl>
    <w:lvl w:ilvl="5" w:tplc="2052469C">
      <w:start w:val="1"/>
      <w:numFmt w:val="lowerRoman"/>
      <w:lvlText w:val="%6."/>
      <w:lvlJc w:val="left"/>
      <w:pPr>
        <w:ind w:left="4140" w:firstLine="0"/>
      </w:pPr>
    </w:lvl>
    <w:lvl w:ilvl="6" w:tplc="28CC81AA">
      <w:start w:val="1"/>
      <w:numFmt w:val="decimal"/>
      <w:lvlText w:val="%7."/>
      <w:lvlJc w:val="left"/>
      <w:pPr>
        <w:ind w:left="4680" w:firstLine="0"/>
      </w:pPr>
    </w:lvl>
    <w:lvl w:ilvl="7" w:tplc="D4A8B964">
      <w:start w:val="1"/>
      <w:numFmt w:val="lowerLetter"/>
      <w:lvlText w:val="%8."/>
      <w:lvlJc w:val="left"/>
      <w:pPr>
        <w:ind w:left="5400" w:firstLine="0"/>
      </w:pPr>
    </w:lvl>
    <w:lvl w:ilvl="8" w:tplc="E35A8580">
      <w:start w:val="1"/>
      <w:numFmt w:val="lowerRoman"/>
      <w:lvlText w:val="%9."/>
      <w:lvlJc w:val="left"/>
      <w:pPr>
        <w:ind w:left="6300" w:firstLine="0"/>
      </w:pPr>
    </w:lvl>
  </w:abstractNum>
  <w:abstractNum w:abstractNumId="5" w15:restartNumberingAfterBreak="0">
    <w:nsid w:val="281D0C62"/>
    <w:multiLevelType w:val="hybridMultilevel"/>
    <w:tmpl w:val="778A8952"/>
    <w:name w:val="Nummerierungsliste 3"/>
    <w:lvl w:ilvl="0" w:tplc="7482FBC6">
      <w:numFmt w:val="bullet"/>
      <w:lvlText w:val="›"/>
      <w:lvlJc w:val="left"/>
      <w:pPr>
        <w:ind w:left="0" w:firstLine="0"/>
      </w:pPr>
      <w:rPr>
        <w:rFonts w:ascii="Arial Black" w:hAnsi="Arial Black"/>
        <w:color w:val="70AD47"/>
      </w:rPr>
    </w:lvl>
    <w:lvl w:ilvl="1" w:tplc="920679C0">
      <w:numFmt w:val="bullet"/>
      <w:lvlText w:val="›"/>
      <w:lvlJc w:val="left"/>
      <w:pPr>
        <w:ind w:left="170" w:firstLine="0"/>
      </w:pPr>
      <w:rPr>
        <w:rFonts w:ascii="Arial Black" w:hAnsi="Arial Black"/>
        <w:color w:val="70AD47"/>
      </w:rPr>
    </w:lvl>
    <w:lvl w:ilvl="2" w:tplc="603EB2F0">
      <w:numFmt w:val="bullet"/>
      <w:lvlText w:val="›"/>
      <w:lvlJc w:val="left"/>
      <w:pPr>
        <w:ind w:left="340" w:firstLine="0"/>
      </w:pPr>
      <w:rPr>
        <w:rFonts w:ascii="Arial Black" w:hAnsi="Arial Black"/>
        <w:color w:val="70AD47"/>
      </w:rPr>
    </w:lvl>
    <w:lvl w:ilvl="3" w:tplc="557AA756">
      <w:numFmt w:val="bullet"/>
      <w:lvlText w:val="›"/>
      <w:lvlJc w:val="left"/>
      <w:pPr>
        <w:ind w:left="510" w:firstLine="0"/>
      </w:pPr>
      <w:rPr>
        <w:rFonts w:ascii="Arial Black" w:hAnsi="Arial Black"/>
        <w:color w:val="70AD47"/>
      </w:rPr>
    </w:lvl>
    <w:lvl w:ilvl="4" w:tplc="3E9A2292">
      <w:numFmt w:val="bullet"/>
      <w:lvlText w:val="›"/>
      <w:lvlJc w:val="left"/>
      <w:pPr>
        <w:ind w:left="680" w:firstLine="0"/>
      </w:pPr>
      <w:rPr>
        <w:rFonts w:ascii="Arial Black" w:hAnsi="Arial Black"/>
        <w:color w:val="70AD47"/>
      </w:rPr>
    </w:lvl>
    <w:lvl w:ilvl="5" w:tplc="86AC05E0">
      <w:numFmt w:val="bullet"/>
      <w:lvlText w:val="›"/>
      <w:lvlJc w:val="left"/>
      <w:pPr>
        <w:ind w:left="850" w:firstLine="0"/>
      </w:pPr>
      <w:rPr>
        <w:rFonts w:ascii="Arial Black" w:hAnsi="Arial Black"/>
        <w:color w:val="70AD47"/>
      </w:rPr>
    </w:lvl>
    <w:lvl w:ilvl="6" w:tplc="9F782A6A">
      <w:numFmt w:val="bullet"/>
      <w:lvlText w:val="›"/>
      <w:lvlJc w:val="left"/>
      <w:pPr>
        <w:ind w:left="1020" w:firstLine="0"/>
      </w:pPr>
      <w:rPr>
        <w:rFonts w:ascii="Arial Black" w:hAnsi="Arial Black"/>
        <w:color w:val="70AD47"/>
      </w:rPr>
    </w:lvl>
    <w:lvl w:ilvl="7" w:tplc="9530BD8E">
      <w:numFmt w:val="bullet"/>
      <w:lvlText w:val="›"/>
      <w:lvlJc w:val="left"/>
      <w:pPr>
        <w:ind w:left="1190" w:firstLine="0"/>
      </w:pPr>
      <w:rPr>
        <w:rFonts w:ascii="Arial Black" w:hAnsi="Arial Black"/>
        <w:color w:val="70AD47"/>
      </w:rPr>
    </w:lvl>
    <w:lvl w:ilvl="8" w:tplc="92A6567C">
      <w:numFmt w:val="bullet"/>
      <w:lvlText w:val="›"/>
      <w:lvlJc w:val="left"/>
      <w:pPr>
        <w:ind w:left="1360" w:firstLine="0"/>
      </w:pPr>
      <w:rPr>
        <w:rFonts w:ascii="Arial Black" w:hAnsi="Arial Black"/>
        <w:color w:val="70AD47"/>
      </w:rPr>
    </w:lvl>
  </w:abstractNum>
  <w:abstractNum w:abstractNumId="6" w15:restartNumberingAfterBreak="0">
    <w:nsid w:val="2A1C3970"/>
    <w:multiLevelType w:val="hybridMultilevel"/>
    <w:tmpl w:val="7E7E1194"/>
    <w:name w:val="Nummerierungsliste 13"/>
    <w:lvl w:ilvl="0" w:tplc="AACA7860">
      <w:numFmt w:val="bullet"/>
      <w:lvlText w:val=""/>
      <w:lvlJc w:val="left"/>
      <w:pPr>
        <w:ind w:left="0" w:firstLine="0"/>
      </w:pPr>
      <w:rPr>
        <w:rFonts w:ascii="Symbol" w:hAnsi="Symbol"/>
        <w:color w:val="auto"/>
        <w:u w:val="single" w:color="937F47"/>
      </w:rPr>
    </w:lvl>
    <w:lvl w:ilvl="1" w:tplc="78C0BF9E">
      <w:numFmt w:val="bullet"/>
      <w:lvlText w:val="o"/>
      <w:lvlJc w:val="left"/>
      <w:pPr>
        <w:ind w:left="1080" w:firstLine="0"/>
      </w:pPr>
      <w:rPr>
        <w:rFonts w:ascii="Courier New" w:hAnsi="Courier New"/>
      </w:rPr>
    </w:lvl>
    <w:lvl w:ilvl="2" w:tplc="9F6EE52E">
      <w:numFmt w:val="bullet"/>
      <w:lvlText w:val=""/>
      <w:lvlJc w:val="left"/>
      <w:pPr>
        <w:ind w:left="1800" w:firstLine="0"/>
      </w:pPr>
      <w:rPr>
        <w:rFonts w:ascii="Wingdings" w:eastAsia="Wingdings" w:hAnsi="Wingdings" w:cs="Wingdings"/>
      </w:rPr>
    </w:lvl>
    <w:lvl w:ilvl="3" w:tplc="9F1EF320">
      <w:numFmt w:val="bullet"/>
      <w:lvlText w:val=""/>
      <w:lvlJc w:val="left"/>
      <w:pPr>
        <w:ind w:left="2520" w:firstLine="0"/>
      </w:pPr>
      <w:rPr>
        <w:rFonts w:ascii="Symbol" w:hAnsi="Symbol"/>
      </w:rPr>
    </w:lvl>
    <w:lvl w:ilvl="4" w:tplc="ACDCF0E8">
      <w:numFmt w:val="bullet"/>
      <w:lvlText w:val="o"/>
      <w:lvlJc w:val="left"/>
      <w:pPr>
        <w:ind w:left="3240" w:firstLine="0"/>
      </w:pPr>
      <w:rPr>
        <w:rFonts w:ascii="Courier New" w:hAnsi="Courier New"/>
      </w:rPr>
    </w:lvl>
    <w:lvl w:ilvl="5" w:tplc="B554031E">
      <w:numFmt w:val="bullet"/>
      <w:lvlText w:val=""/>
      <w:lvlJc w:val="left"/>
      <w:pPr>
        <w:ind w:left="3960" w:firstLine="0"/>
      </w:pPr>
      <w:rPr>
        <w:rFonts w:ascii="Wingdings" w:eastAsia="Wingdings" w:hAnsi="Wingdings" w:cs="Wingdings"/>
      </w:rPr>
    </w:lvl>
    <w:lvl w:ilvl="6" w:tplc="06F4336C">
      <w:numFmt w:val="bullet"/>
      <w:lvlText w:val=""/>
      <w:lvlJc w:val="left"/>
      <w:pPr>
        <w:ind w:left="4680" w:firstLine="0"/>
      </w:pPr>
      <w:rPr>
        <w:rFonts w:ascii="Symbol" w:hAnsi="Symbol"/>
      </w:rPr>
    </w:lvl>
    <w:lvl w:ilvl="7" w:tplc="368861DE">
      <w:numFmt w:val="bullet"/>
      <w:lvlText w:val="o"/>
      <w:lvlJc w:val="left"/>
      <w:pPr>
        <w:ind w:left="5400" w:firstLine="0"/>
      </w:pPr>
      <w:rPr>
        <w:rFonts w:ascii="Courier New" w:hAnsi="Courier New"/>
      </w:rPr>
    </w:lvl>
    <w:lvl w:ilvl="8" w:tplc="F8963A74">
      <w:numFmt w:val="bullet"/>
      <w:lvlText w:val=""/>
      <w:lvlJc w:val="left"/>
      <w:pPr>
        <w:ind w:left="6120" w:firstLine="0"/>
      </w:pPr>
      <w:rPr>
        <w:rFonts w:ascii="Wingdings" w:eastAsia="Wingdings" w:hAnsi="Wingdings" w:cs="Wingdings"/>
      </w:rPr>
    </w:lvl>
  </w:abstractNum>
  <w:abstractNum w:abstractNumId="7" w15:restartNumberingAfterBreak="0">
    <w:nsid w:val="2F6B65BD"/>
    <w:multiLevelType w:val="hybridMultilevel"/>
    <w:tmpl w:val="C6BA57B0"/>
    <w:name w:val="Nummerierungsliste 4"/>
    <w:lvl w:ilvl="0" w:tplc="85D2372A">
      <w:numFmt w:val="bullet"/>
      <w:lvlText w:val="›"/>
      <w:lvlJc w:val="left"/>
      <w:pPr>
        <w:ind w:left="0" w:firstLine="0"/>
      </w:pPr>
      <w:rPr>
        <w:rFonts w:ascii="Arial Black" w:hAnsi="Arial Black"/>
        <w:color w:val="ED7D31"/>
      </w:rPr>
    </w:lvl>
    <w:lvl w:ilvl="1" w:tplc="97BEE958">
      <w:numFmt w:val="bullet"/>
      <w:lvlText w:val="›"/>
      <w:lvlJc w:val="left"/>
      <w:pPr>
        <w:ind w:left="170" w:firstLine="0"/>
      </w:pPr>
      <w:rPr>
        <w:rFonts w:ascii="Arial Black" w:hAnsi="Arial Black"/>
        <w:color w:val="ED7D31"/>
      </w:rPr>
    </w:lvl>
    <w:lvl w:ilvl="2" w:tplc="6002BAC0">
      <w:numFmt w:val="bullet"/>
      <w:lvlText w:val="›"/>
      <w:lvlJc w:val="left"/>
      <w:pPr>
        <w:ind w:left="340" w:firstLine="0"/>
      </w:pPr>
      <w:rPr>
        <w:rFonts w:ascii="Arial Black" w:hAnsi="Arial Black"/>
        <w:color w:val="ED7D31"/>
      </w:rPr>
    </w:lvl>
    <w:lvl w:ilvl="3" w:tplc="09AED92E">
      <w:numFmt w:val="bullet"/>
      <w:lvlText w:val="›"/>
      <w:lvlJc w:val="left"/>
      <w:pPr>
        <w:ind w:left="510" w:firstLine="0"/>
      </w:pPr>
      <w:rPr>
        <w:rFonts w:ascii="Arial Black" w:hAnsi="Arial Black"/>
        <w:color w:val="ED7D31"/>
      </w:rPr>
    </w:lvl>
    <w:lvl w:ilvl="4" w:tplc="3EAA790E">
      <w:numFmt w:val="bullet"/>
      <w:lvlText w:val="›"/>
      <w:lvlJc w:val="left"/>
      <w:pPr>
        <w:ind w:left="680" w:firstLine="0"/>
      </w:pPr>
      <w:rPr>
        <w:rFonts w:ascii="Arial Black" w:hAnsi="Arial Black"/>
        <w:color w:val="ED7D31"/>
      </w:rPr>
    </w:lvl>
    <w:lvl w:ilvl="5" w:tplc="6AF80514">
      <w:numFmt w:val="bullet"/>
      <w:lvlText w:val="›"/>
      <w:lvlJc w:val="left"/>
      <w:pPr>
        <w:ind w:left="850" w:firstLine="0"/>
      </w:pPr>
      <w:rPr>
        <w:rFonts w:ascii="Arial Black" w:hAnsi="Arial Black"/>
        <w:color w:val="ED7D31"/>
      </w:rPr>
    </w:lvl>
    <w:lvl w:ilvl="6" w:tplc="3558DF9A">
      <w:numFmt w:val="bullet"/>
      <w:lvlText w:val="›"/>
      <w:lvlJc w:val="left"/>
      <w:pPr>
        <w:ind w:left="1020" w:firstLine="0"/>
      </w:pPr>
      <w:rPr>
        <w:rFonts w:ascii="Arial Black" w:hAnsi="Arial Black"/>
        <w:color w:val="ED7D31"/>
      </w:rPr>
    </w:lvl>
    <w:lvl w:ilvl="7" w:tplc="B14098A8">
      <w:numFmt w:val="bullet"/>
      <w:lvlText w:val="›"/>
      <w:lvlJc w:val="left"/>
      <w:pPr>
        <w:ind w:left="1190" w:firstLine="0"/>
      </w:pPr>
      <w:rPr>
        <w:rFonts w:ascii="Arial Black" w:hAnsi="Arial Black"/>
        <w:color w:val="ED7D31"/>
      </w:rPr>
    </w:lvl>
    <w:lvl w:ilvl="8" w:tplc="E0A0E728">
      <w:numFmt w:val="bullet"/>
      <w:lvlText w:val="›"/>
      <w:lvlJc w:val="left"/>
      <w:pPr>
        <w:ind w:left="1360" w:firstLine="0"/>
      </w:pPr>
      <w:rPr>
        <w:rFonts w:ascii="Arial Black" w:hAnsi="Arial Black"/>
        <w:color w:val="ED7D31"/>
      </w:rPr>
    </w:lvl>
  </w:abstractNum>
  <w:abstractNum w:abstractNumId="8" w15:restartNumberingAfterBreak="0">
    <w:nsid w:val="4542297A"/>
    <w:multiLevelType w:val="hybridMultilevel"/>
    <w:tmpl w:val="CBF04FC4"/>
    <w:name w:val="Nummerierungsliste 12"/>
    <w:lvl w:ilvl="0" w:tplc="6F50E6F8">
      <w:numFmt w:val="bullet"/>
      <w:lvlText w:val="›"/>
      <w:lvlJc w:val="left"/>
      <w:pPr>
        <w:ind w:left="0" w:firstLine="0"/>
      </w:pPr>
      <w:rPr>
        <w:rFonts w:ascii="Arial Black" w:hAnsi="Arial Black"/>
        <w:color w:val="FFFFFF"/>
      </w:rPr>
    </w:lvl>
    <w:lvl w:ilvl="1" w:tplc="51326A5C">
      <w:numFmt w:val="bullet"/>
      <w:lvlText w:val="›"/>
      <w:lvlJc w:val="left"/>
      <w:pPr>
        <w:ind w:left="170" w:firstLine="0"/>
      </w:pPr>
      <w:rPr>
        <w:rFonts w:ascii="Arial Black" w:hAnsi="Arial Black"/>
        <w:color w:val="FFFFFF"/>
      </w:rPr>
    </w:lvl>
    <w:lvl w:ilvl="2" w:tplc="B3DC86FA">
      <w:numFmt w:val="bullet"/>
      <w:lvlText w:val="›"/>
      <w:lvlJc w:val="left"/>
      <w:pPr>
        <w:ind w:left="340" w:firstLine="0"/>
      </w:pPr>
      <w:rPr>
        <w:rFonts w:ascii="Arial Black" w:hAnsi="Arial Black"/>
        <w:color w:val="FFFFFF"/>
      </w:rPr>
    </w:lvl>
    <w:lvl w:ilvl="3" w:tplc="98C8C8FA">
      <w:numFmt w:val="bullet"/>
      <w:lvlText w:val="›"/>
      <w:lvlJc w:val="left"/>
      <w:pPr>
        <w:ind w:left="510" w:firstLine="0"/>
      </w:pPr>
      <w:rPr>
        <w:rFonts w:ascii="Arial Black" w:hAnsi="Arial Black"/>
        <w:color w:val="FFFFFF"/>
      </w:rPr>
    </w:lvl>
    <w:lvl w:ilvl="4" w:tplc="BC48C50C">
      <w:numFmt w:val="bullet"/>
      <w:lvlText w:val="›"/>
      <w:lvlJc w:val="left"/>
      <w:pPr>
        <w:ind w:left="680" w:firstLine="0"/>
      </w:pPr>
      <w:rPr>
        <w:rFonts w:ascii="Arial Black" w:hAnsi="Arial Black"/>
        <w:color w:val="FFFFFF"/>
      </w:rPr>
    </w:lvl>
    <w:lvl w:ilvl="5" w:tplc="E80A650A">
      <w:numFmt w:val="bullet"/>
      <w:lvlText w:val="›"/>
      <w:lvlJc w:val="left"/>
      <w:pPr>
        <w:ind w:left="850" w:firstLine="0"/>
      </w:pPr>
      <w:rPr>
        <w:rFonts w:ascii="Arial Black" w:hAnsi="Arial Black"/>
        <w:color w:val="FFFFFF"/>
      </w:rPr>
    </w:lvl>
    <w:lvl w:ilvl="6" w:tplc="900EE032">
      <w:numFmt w:val="bullet"/>
      <w:lvlText w:val="›"/>
      <w:lvlJc w:val="left"/>
      <w:pPr>
        <w:ind w:left="1020" w:firstLine="0"/>
      </w:pPr>
      <w:rPr>
        <w:rFonts w:ascii="Arial Black" w:hAnsi="Arial Black"/>
        <w:color w:val="FFFFFF"/>
      </w:rPr>
    </w:lvl>
    <w:lvl w:ilvl="7" w:tplc="A30A6144">
      <w:numFmt w:val="bullet"/>
      <w:lvlText w:val="›"/>
      <w:lvlJc w:val="left"/>
      <w:pPr>
        <w:ind w:left="1190" w:firstLine="0"/>
      </w:pPr>
      <w:rPr>
        <w:rFonts w:ascii="Arial Black" w:hAnsi="Arial Black"/>
        <w:color w:val="FFFFFF"/>
      </w:rPr>
    </w:lvl>
    <w:lvl w:ilvl="8" w:tplc="D7C2C350">
      <w:numFmt w:val="bullet"/>
      <w:lvlText w:val="›"/>
      <w:lvlJc w:val="left"/>
      <w:pPr>
        <w:ind w:left="1360" w:firstLine="0"/>
      </w:pPr>
      <w:rPr>
        <w:rFonts w:ascii="Arial Black" w:hAnsi="Arial Black"/>
        <w:color w:val="FFFFFF"/>
      </w:rPr>
    </w:lvl>
  </w:abstractNum>
  <w:abstractNum w:abstractNumId="9" w15:restartNumberingAfterBreak="0">
    <w:nsid w:val="5365203B"/>
    <w:multiLevelType w:val="hybridMultilevel"/>
    <w:tmpl w:val="73840B1C"/>
    <w:name w:val="Nummerierungsliste 6"/>
    <w:lvl w:ilvl="0" w:tplc="A1304908">
      <w:numFmt w:val="bullet"/>
      <w:lvlText w:val=""/>
      <w:lvlJc w:val="left"/>
      <w:pPr>
        <w:ind w:left="284" w:firstLine="0"/>
      </w:pPr>
      <w:rPr>
        <w:rFonts w:ascii="Wingdings 2" w:hAnsi="Wingdings 2"/>
        <w:color w:val="07428A"/>
      </w:rPr>
    </w:lvl>
    <w:lvl w:ilvl="1" w:tplc="481005D4">
      <w:numFmt w:val="bullet"/>
      <w:lvlText w:val="‒"/>
      <w:lvlJc w:val="left"/>
      <w:pPr>
        <w:ind w:left="568" w:firstLine="0"/>
      </w:pPr>
      <w:rPr>
        <w:rFonts w:ascii="Calibri" w:hAnsi="Calibri"/>
        <w:color w:val="07428A"/>
      </w:rPr>
    </w:lvl>
    <w:lvl w:ilvl="2" w:tplc="158A978A">
      <w:numFmt w:val="bullet"/>
      <w:lvlText w:val=""/>
      <w:lvlJc w:val="left"/>
      <w:pPr>
        <w:ind w:left="852" w:firstLine="0"/>
      </w:pPr>
      <w:rPr>
        <w:rFonts w:ascii="Wingdings" w:eastAsia="Wingdings" w:hAnsi="Wingdings" w:cs="Wingdings"/>
      </w:rPr>
    </w:lvl>
    <w:lvl w:ilvl="3" w:tplc="2C54EE52">
      <w:numFmt w:val="bullet"/>
      <w:lvlText w:val=""/>
      <w:lvlJc w:val="left"/>
      <w:pPr>
        <w:ind w:left="1136" w:firstLine="0"/>
      </w:pPr>
      <w:rPr>
        <w:rFonts w:ascii="Symbol" w:hAnsi="Symbol"/>
      </w:rPr>
    </w:lvl>
    <w:lvl w:ilvl="4" w:tplc="4AC84486">
      <w:numFmt w:val="bullet"/>
      <w:lvlText w:val="o"/>
      <w:lvlJc w:val="left"/>
      <w:pPr>
        <w:ind w:left="1420" w:firstLine="0"/>
      </w:pPr>
      <w:rPr>
        <w:rFonts w:ascii="Courier New" w:hAnsi="Courier New" w:cs="Courier New"/>
      </w:rPr>
    </w:lvl>
    <w:lvl w:ilvl="5" w:tplc="27B6CD5A">
      <w:numFmt w:val="bullet"/>
      <w:lvlText w:val=""/>
      <w:lvlJc w:val="left"/>
      <w:pPr>
        <w:ind w:left="1704" w:firstLine="0"/>
      </w:pPr>
      <w:rPr>
        <w:rFonts w:ascii="Wingdings" w:eastAsia="Wingdings" w:hAnsi="Wingdings" w:cs="Wingdings"/>
      </w:rPr>
    </w:lvl>
    <w:lvl w:ilvl="6" w:tplc="834A356A">
      <w:numFmt w:val="bullet"/>
      <w:lvlText w:val=""/>
      <w:lvlJc w:val="left"/>
      <w:pPr>
        <w:ind w:left="1988" w:firstLine="0"/>
      </w:pPr>
      <w:rPr>
        <w:rFonts w:ascii="Symbol" w:hAnsi="Symbol"/>
      </w:rPr>
    </w:lvl>
    <w:lvl w:ilvl="7" w:tplc="A5206E9C">
      <w:numFmt w:val="bullet"/>
      <w:lvlText w:val="o"/>
      <w:lvlJc w:val="left"/>
      <w:pPr>
        <w:ind w:left="2272" w:firstLine="0"/>
      </w:pPr>
      <w:rPr>
        <w:rFonts w:ascii="Courier New" w:hAnsi="Courier New" w:cs="Courier New"/>
      </w:rPr>
    </w:lvl>
    <w:lvl w:ilvl="8" w:tplc="C4CA355A">
      <w:numFmt w:val="bullet"/>
      <w:lvlText w:val=""/>
      <w:lvlJc w:val="left"/>
      <w:pPr>
        <w:ind w:left="2556" w:firstLine="0"/>
      </w:pPr>
      <w:rPr>
        <w:rFonts w:ascii="Wingdings" w:eastAsia="Wingdings" w:hAnsi="Wingdings" w:cs="Wingdings"/>
      </w:rPr>
    </w:lvl>
  </w:abstractNum>
  <w:abstractNum w:abstractNumId="10" w15:restartNumberingAfterBreak="0">
    <w:nsid w:val="55027C91"/>
    <w:multiLevelType w:val="hybridMultilevel"/>
    <w:tmpl w:val="21AABFDA"/>
    <w:name w:val="Nummerierungsliste 5"/>
    <w:lvl w:ilvl="0" w:tplc="939685A4">
      <w:start w:val="1"/>
      <w:numFmt w:val="decimal"/>
      <w:pStyle w:val="Num123"/>
      <w:lvlText w:val="%1."/>
      <w:lvlJc w:val="left"/>
      <w:pPr>
        <w:ind w:left="142" w:firstLine="0"/>
      </w:pPr>
      <w:rPr>
        <w:b w:val="0"/>
        <w:smallCaps w:val="0"/>
        <w:color w:val="000000"/>
        <w:spacing w:val="0"/>
        <w:u w:val="none"/>
        <w:vertAlign w:val="baseline"/>
      </w:rPr>
    </w:lvl>
    <w:lvl w:ilvl="1" w:tplc="71D09786">
      <w:start w:val="1"/>
      <w:numFmt w:val="lowerLetter"/>
      <w:lvlText w:val="%2."/>
      <w:lvlJc w:val="left"/>
      <w:pPr>
        <w:ind w:left="1080" w:firstLine="0"/>
      </w:pPr>
    </w:lvl>
    <w:lvl w:ilvl="2" w:tplc="9C24937E">
      <w:start w:val="1"/>
      <w:numFmt w:val="lowerRoman"/>
      <w:lvlText w:val="%3."/>
      <w:lvlJc w:val="left"/>
      <w:pPr>
        <w:ind w:left="1980" w:firstLine="0"/>
      </w:pPr>
    </w:lvl>
    <w:lvl w:ilvl="3" w:tplc="B3F698C4">
      <w:start w:val="1"/>
      <w:numFmt w:val="decimal"/>
      <w:lvlText w:val="%4."/>
      <w:lvlJc w:val="left"/>
      <w:pPr>
        <w:ind w:left="2520" w:firstLine="0"/>
      </w:pPr>
    </w:lvl>
    <w:lvl w:ilvl="4" w:tplc="1AACB616">
      <w:start w:val="1"/>
      <w:numFmt w:val="lowerLetter"/>
      <w:lvlText w:val="%5."/>
      <w:lvlJc w:val="left"/>
      <w:pPr>
        <w:ind w:left="3240" w:firstLine="0"/>
      </w:pPr>
    </w:lvl>
    <w:lvl w:ilvl="5" w:tplc="1AAA5EF4">
      <w:start w:val="1"/>
      <w:numFmt w:val="lowerRoman"/>
      <w:lvlText w:val="%6."/>
      <w:lvlJc w:val="left"/>
      <w:pPr>
        <w:ind w:left="4140" w:firstLine="0"/>
      </w:pPr>
    </w:lvl>
    <w:lvl w:ilvl="6" w:tplc="37621298">
      <w:start w:val="1"/>
      <w:numFmt w:val="decimal"/>
      <w:lvlText w:val="%7."/>
      <w:lvlJc w:val="left"/>
      <w:pPr>
        <w:ind w:left="4680" w:firstLine="0"/>
      </w:pPr>
    </w:lvl>
    <w:lvl w:ilvl="7" w:tplc="D0AC002C">
      <w:start w:val="1"/>
      <w:numFmt w:val="lowerLetter"/>
      <w:lvlText w:val="%8."/>
      <w:lvlJc w:val="left"/>
      <w:pPr>
        <w:ind w:left="5400" w:firstLine="0"/>
      </w:pPr>
    </w:lvl>
    <w:lvl w:ilvl="8" w:tplc="CF707D18">
      <w:start w:val="1"/>
      <w:numFmt w:val="lowerRoman"/>
      <w:lvlText w:val="%9."/>
      <w:lvlJc w:val="left"/>
      <w:pPr>
        <w:ind w:left="6300" w:firstLine="0"/>
      </w:pPr>
    </w:lvl>
  </w:abstractNum>
  <w:abstractNum w:abstractNumId="11" w15:restartNumberingAfterBreak="0">
    <w:nsid w:val="5817285D"/>
    <w:multiLevelType w:val="hybridMultilevel"/>
    <w:tmpl w:val="5D005A18"/>
    <w:lvl w:ilvl="0" w:tplc="A2BC70C0">
      <w:numFmt w:val="none"/>
      <w:lvlText w:val=""/>
      <w:lvlJc w:val="left"/>
      <w:pPr>
        <w:tabs>
          <w:tab w:val="num" w:pos="360"/>
        </w:tabs>
        <w:ind w:left="360" w:hanging="360"/>
      </w:pPr>
    </w:lvl>
    <w:lvl w:ilvl="1" w:tplc="F9ACCEFC">
      <w:numFmt w:val="none"/>
      <w:lvlText w:val=""/>
      <w:lvlJc w:val="left"/>
      <w:pPr>
        <w:tabs>
          <w:tab w:val="num" w:pos="360"/>
        </w:tabs>
        <w:ind w:left="360" w:hanging="360"/>
      </w:pPr>
    </w:lvl>
    <w:lvl w:ilvl="2" w:tplc="55B22950">
      <w:numFmt w:val="none"/>
      <w:lvlText w:val=""/>
      <w:lvlJc w:val="left"/>
      <w:pPr>
        <w:tabs>
          <w:tab w:val="num" w:pos="360"/>
        </w:tabs>
        <w:ind w:left="360" w:hanging="360"/>
      </w:pPr>
    </w:lvl>
    <w:lvl w:ilvl="3" w:tplc="27928780">
      <w:numFmt w:val="none"/>
      <w:lvlText w:val=""/>
      <w:lvlJc w:val="left"/>
      <w:pPr>
        <w:tabs>
          <w:tab w:val="num" w:pos="360"/>
        </w:tabs>
        <w:ind w:left="360" w:hanging="360"/>
      </w:pPr>
    </w:lvl>
    <w:lvl w:ilvl="4" w:tplc="A0AEB5D2">
      <w:numFmt w:val="none"/>
      <w:lvlText w:val=""/>
      <w:lvlJc w:val="left"/>
      <w:pPr>
        <w:tabs>
          <w:tab w:val="num" w:pos="360"/>
        </w:tabs>
        <w:ind w:left="360" w:hanging="360"/>
      </w:pPr>
    </w:lvl>
    <w:lvl w:ilvl="5" w:tplc="CA9C6CE4">
      <w:numFmt w:val="none"/>
      <w:lvlText w:val=""/>
      <w:lvlJc w:val="left"/>
      <w:pPr>
        <w:tabs>
          <w:tab w:val="num" w:pos="360"/>
        </w:tabs>
        <w:ind w:left="360" w:hanging="360"/>
      </w:pPr>
    </w:lvl>
    <w:lvl w:ilvl="6" w:tplc="EBE445A8">
      <w:numFmt w:val="none"/>
      <w:lvlText w:val=""/>
      <w:lvlJc w:val="left"/>
      <w:pPr>
        <w:tabs>
          <w:tab w:val="num" w:pos="360"/>
        </w:tabs>
        <w:ind w:left="360" w:hanging="360"/>
      </w:pPr>
    </w:lvl>
    <w:lvl w:ilvl="7" w:tplc="982EA490">
      <w:numFmt w:val="none"/>
      <w:lvlText w:val=""/>
      <w:lvlJc w:val="left"/>
      <w:pPr>
        <w:tabs>
          <w:tab w:val="num" w:pos="360"/>
        </w:tabs>
        <w:ind w:left="360" w:hanging="360"/>
      </w:pPr>
    </w:lvl>
    <w:lvl w:ilvl="8" w:tplc="AD88EE8C">
      <w:numFmt w:val="none"/>
      <w:lvlText w:val=""/>
      <w:lvlJc w:val="left"/>
      <w:pPr>
        <w:tabs>
          <w:tab w:val="num" w:pos="360"/>
        </w:tabs>
        <w:ind w:left="360" w:hanging="360"/>
      </w:pPr>
    </w:lvl>
  </w:abstractNum>
  <w:abstractNum w:abstractNumId="12" w15:restartNumberingAfterBreak="0">
    <w:nsid w:val="70605247"/>
    <w:multiLevelType w:val="hybridMultilevel"/>
    <w:tmpl w:val="84205E58"/>
    <w:name w:val="Nummerierungsliste 8"/>
    <w:lvl w:ilvl="0" w:tplc="BC661F58">
      <w:numFmt w:val="bullet"/>
      <w:lvlText w:val="•"/>
      <w:lvlJc w:val="left"/>
      <w:pPr>
        <w:ind w:left="360" w:firstLine="0"/>
      </w:pPr>
      <w:rPr>
        <w:rFonts w:ascii="Arial" w:hAnsi="Arial"/>
      </w:rPr>
    </w:lvl>
    <w:lvl w:ilvl="1" w:tplc="B95451E6">
      <w:numFmt w:val="bullet"/>
      <w:lvlText w:val="o"/>
      <w:lvlJc w:val="left"/>
      <w:pPr>
        <w:ind w:left="1080" w:firstLine="0"/>
      </w:pPr>
      <w:rPr>
        <w:rFonts w:ascii="Courier New" w:hAnsi="Courier New" w:cs="Courier New"/>
      </w:rPr>
    </w:lvl>
    <w:lvl w:ilvl="2" w:tplc="7B5CFA0C">
      <w:numFmt w:val="bullet"/>
      <w:lvlText w:val=""/>
      <w:lvlJc w:val="left"/>
      <w:pPr>
        <w:ind w:left="1800" w:firstLine="0"/>
      </w:pPr>
      <w:rPr>
        <w:rFonts w:ascii="Wingdings" w:eastAsia="Wingdings" w:hAnsi="Wingdings" w:cs="Wingdings"/>
      </w:rPr>
    </w:lvl>
    <w:lvl w:ilvl="3" w:tplc="4AE6AC8E">
      <w:numFmt w:val="bullet"/>
      <w:lvlText w:val=""/>
      <w:lvlJc w:val="left"/>
      <w:pPr>
        <w:ind w:left="2520" w:firstLine="0"/>
      </w:pPr>
      <w:rPr>
        <w:rFonts w:ascii="Symbol" w:hAnsi="Symbol"/>
      </w:rPr>
    </w:lvl>
    <w:lvl w:ilvl="4" w:tplc="7646BFD4">
      <w:numFmt w:val="bullet"/>
      <w:lvlText w:val="o"/>
      <w:lvlJc w:val="left"/>
      <w:pPr>
        <w:ind w:left="3240" w:firstLine="0"/>
      </w:pPr>
      <w:rPr>
        <w:rFonts w:ascii="Courier New" w:hAnsi="Courier New" w:cs="Courier New"/>
      </w:rPr>
    </w:lvl>
    <w:lvl w:ilvl="5" w:tplc="AAC03BB6">
      <w:numFmt w:val="bullet"/>
      <w:lvlText w:val=""/>
      <w:lvlJc w:val="left"/>
      <w:pPr>
        <w:ind w:left="3960" w:firstLine="0"/>
      </w:pPr>
      <w:rPr>
        <w:rFonts w:ascii="Wingdings" w:eastAsia="Wingdings" w:hAnsi="Wingdings" w:cs="Wingdings"/>
      </w:rPr>
    </w:lvl>
    <w:lvl w:ilvl="6" w:tplc="4106EAFE">
      <w:numFmt w:val="bullet"/>
      <w:lvlText w:val=""/>
      <w:lvlJc w:val="left"/>
      <w:pPr>
        <w:ind w:left="4680" w:firstLine="0"/>
      </w:pPr>
      <w:rPr>
        <w:rFonts w:ascii="Symbol" w:hAnsi="Symbol"/>
      </w:rPr>
    </w:lvl>
    <w:lvl w:ilvl="7" w:tplc="A942EC68">
      <w:numFmt w:val="bullet"/>
      <w:lvlText w:val="o"/>
      <w:lvlJc w:val="left"/>
      <w:pPr>
        <w:ind w:left="5400" w:firstLine="0"/>
      </w:pPr>
      <w:rPr>
        <w:rFonts w:ascii="Courier New" w:hAnsi="Courier New" w:cs="Courier New"/>
      </w:rPr>
    </w:lvl>
    <w:lvl w:ilvl="8" w:tplc="E4CA97EE">
      <w:numFmt w:val="bullet"/>
      <w:lvlText w:val=""/>
      <w:lvlJc w:val="left"/>
      <w:pPr>
        <w:ind w:left="6120" w:firstLine="0"/>
      </w:pPr>
      <w:rPr>
        <w:rFonts w:ascii="Wingdings" w:eastAsia="Wingdings" w:hAnsi="Wingdings" w:cs="Wingdings"/>
      </w:rPr>
    </w:lvl>
  </w:abstractNum>
  <w:abstractNum w:abstractNumId="13" w15:restartNumberingAfterBreak="0">
    <w:nsid w:val="728473BA"/>
    <w:multiLevelType w:val="multilevel"/>
    <w:tmpl w:val="63A8BE20"/>
    <w:name w:val="Nummerierungsliste 14"/>
    <w:lvl w:ilvl="0">
      <w:numFmt w:val="decimal"/>
      <w:pStyle w:val="berschrift1"/>
      <w:lvlText w:val="%1."/>
      <w:lvlJc w:val="left"/>
      <w:pPr>
        <w:ind w:left="0" w:firstLine="0"/>
      </w:pPr>
    </w:lvl>
    <w:lvl w:ilvl="1">
      <w:start w:val="1"/>
      <w:numFmt w:val="decimal"/>
      <w:pStyle w:val="berschrift2"/>
      <w:lvlText w:val="%1.%2."/>
      <w:lvlJc w:val="left"/>
      <w:pPr>
        <w:ind w:left="0" w:firstLine="0"/>
      </w:pPr>
    </w:lvl>
    <w:lvl w:ilvl="2">
      <w:start w:val="1"/>
      <w:numFmt w:val="decimal"/>
      <w:pStyle w:val="berschrift3"/>
      <w:lvlText w:val="%1.%2.%3."/>
      <w:lvlJc w:val="left"/>
      <w:pPr>
        <w:ind w:left="0" w:firstLine="0"/>
      </w:pPr>
    </w:lvl>
    <w:lvl w:ilvl="3">
      <w:start w:val="1"/>
      <w:numFmt w:val="decimal"/>
      <w:lvlText w:val="%1.%2.%3.%4."/>
      <w:lvlJc w:val="left"/>
      <w:pPr>
        <w:ind w:left="108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14" w15:restartNumberingAfterBreak="0">
    <w:nsid w:val="7CC44E04"/>
    <w:multiLevelType w:val="hybridMultilevel"/>
    <w:tmpl w:val="4AE48748"/>
    <w:name w:val="Nummerierungsliste 2"/>
    <w:lvl w:ilvl="0" w:tplc="625E2342">
      <w:numFmt w:val="bullet"/>
      <w:lvlText w:val="›"/>
      <w:lvlJc w:val="left"/>
      <w:pPr>
        <w:ind w:left="0" w:firstLine="0"/>
      </w:pPr>
      <w:rPr>
        <w:rFonts w:ascii="Arial Black" w:hAnsi="Arial Black"/>
        <w:color w:val="00A0F5"/>
      </w:rPr>
    </w:lvl>
    <w:lvl w:ilvl="1" w:tplc="EF32E824">
      <w:numFmt w:val="bullet"/>
      <w:lvlText w:val="›"/>
      <w:lvlJc w:val="left"/>
      <w:pPr>
        <w:ind w:left="170" w:firstLine="0"/>
      </w:pPr>
      <w:rPr>
        <w:rFonts w:ascii="Arial Black" w:hAnsi="Arial Black"/>
        <w:color w:val="00A0F5"/>
      </w:rPr>
    </w:lvl>
    <w:lvl w:ilvl="2" w:tplc="5412C182">
      <w:numFmt w:val="bullet"/>
      <w:lvlText w:val="›"/>
      <w:lvlJc w:val="left"/>
      <w:pPr>
        <w:ind w:left="340" w:firstLine="0"/>
      </w:pPr>
      <w:rPr>
        <w:rFonts w:ascii="Arial Black" w:hAnsi="Arial Black"/>
        <w:color w:val="00A0F5"/>
      </w:rPr>
    </w:lvl>
    <w:lvl w:ilvl="3" w:tplc="46E63B60">
      <w:numFmt w:val="bullet"/>
      <w:lvlText w:val="›"/>
      <w:lvlJc w:val="left"/>
      <w:pPr>
        <w:ind w:left="510" w:firstLine="0"/>
      </w:pPr>
      <w:rPr>
        <w:rFonts w:ascii="Arial Black" w:hAnsi="Arial Black"/>
        <w:color w:val="00A0F5"/>
      </w:rPr>
    </w:lvl>
    <w:lvl w:ilvl="4" w:tplc="1A4891B6">
      <w:numFmt w:val="bullet"/>
      <w:lvlText w:val="›"/>
      <w:lvlJc w:val="left"/>
      <w:pPr>
        <w:ind w:left="680" w:firstLine="0"/>
      </w:pPr>
      <w:rPr>
        <w:rFonts w:ascii="Arial Black" w:hAnsi="Arial Black"/>
        <w:color w:val="00A0F5"/>
      </w:rPr>
    </w:lvl>
    <w:lvl w:ilvl="5" w:tplc="8AE4D420">
      <w:numFmt w:val="bullet"/>
      <w:lvlText w:val="›"/>
      <w:lvlJc w:val="left"/>
      <w:pPr>
        <w:ind w:left="850" w:firstLine="0"/>
      </w:pPr>
      <w:rPr>
        <w:rFonts w:ascii="Arial Black" w:hAnsi="Arial Black"/>
        <w:color w:val="00A0F5"/>
      </w:rPr>
    </w:lvl>
    <w:lvl w:ilvl="6" w:tplc="7A2A1E18">
      <w:numFmt w:val="bullet"/>
      <w:lvlText w:val="›"/>
      <w:lvlJc w:val="left"/>
      <w:pPr>
        <w:ind w:left="1020" w:firstLine="0"/>
      </w:pPr>
      <w:rPr>
        <w:rFonts w:ascii="Arial Black" w:hAnsi="Arial Black"/>
        <w:color w:val="00A0F5"/>
      </w:rPr>
    </w:lvl>
    <w:lvl w:ilvl="7" w:tplc="E0BAFC38">
      <w:numFmt w:val="bullet"/>
      <w:lvlText w:val="›"/>
      <w:lvlJc w:val="left"/>
      <w:pPr>
        <w:ind w:left="1190" w:firstLine="0"/>
      </w:pPr>
      <w:rPr>
        <w:rFonts w:ascii="Arial Black" w:hAnsi="Arial Black"/>
        <w:color w:val="00A0F5"/>
      </w:rPr>
    </w:lvl>
    <w:lvl w:ilvl="8" w:tplc="7C2AF46A">
      <w:numFmt w:val="bullet"/>
      <w:lvlText w:val="›"/>
      <w:lvlJc w:val="left"/>
      <w:pPr>
        <w:ind w:left="1360" w:firstLine="0"/>
      </w:pPr>
      <w:rPr>
        <w:rFonts w:ascii="Arial Black" w:hAnsi="Arial Black"/>
        <w:color w:val="00A0F5"/>
      </w:rPr>
    </w:lvl>
  </w:abstractNum>
  <w:num w:numId="1">
    <w:abstractNumId w:val="2"/>
  </w:num>
  <w:num w:numId="2">
    <w:abstractNumId w:val="14"/>
  </w:num>
  <w:num w:numId="3">
    <w:abstractNumId w:val="5"/>
  </w:num>
  <w:num w:numId="4">
    <w:abstractNumId w:val="7"/>
  </w:num>
  <w:num w:numId="5">
    <w:abstractNumId w:val="10"/>
  </w:num>
  <w:num w:numId="6">
    <w:abstractNumId w:val="9"/>
  </w:num>
  <w:num w:numId="7">
    <w:abstractNumId w:val="1"/>
  </w:num>
  <w:num w:numId="8">
    <w:abstractNumId w:val="12"/>
  </w:num>
  <w:num w:numId="9">
    <w:abstractNumId w:val="0"/>
  </w:num>
  <w:num w:numId="10">
    <w:abstractNumId w:val="4"/>
  </w:num>
  <w:num w:numId="11">
    <w:abstractNumId w:val="3"/>
  </w:num>
  <w:num w:numId="12">
    <w:abstractNumId w:val="8"/>
  </w:num>
  <w:num w:numId="13">
    <w:abstractNumId w:val="6"/>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B6C"/>
    <w:rsid w:val="00125D87"/>
    <w:rsid w:val="001E4176"/>
    <w:rsid w:val="002F4782"/>
    <w:rsid w:val="00656EA5"/>
    <w:rsid w:val="00754759"/>
    <w:rsid w:val="007F3FFA"/>
    <w:rsid w:val="008A6CE0"/>
    <w:rsid w:val="009C3293"/>
    <w:rsid w:val="00A11258"/>
    <w:rsid w:val="00A764B7"/>
    <w:rsid w:val="00AF6B30"/>
    <w:rsid w:val="00B741D2"/>
    <w:rsid w:val="00C841C9"/>
    <w:rsid w:val="00CB7A29"/>
    <w:rsid w:val="00CE47F5"/>
    <w:rsid w:val="00D04777"/>
    <w:rsid w:val="00FA0001"/>
    <w:rsid w:val="00FC2B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F495CF-00B6-43D6-B098-AE70BBDD6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KTypeRegular" w:eastAsia="TKTypeRegular" w:hAnsi="TKTypeRegular" w:cs="Times New Roman"/>
        <w:sz w:val="22"/>
        <w:szCs w:val="22"/>
        <w:lang w:val="de-DE" w:eastAsia="zh-CN"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color w:val="000000"/>
      <w:sz w:val="20"/>
    </w:rPr>
  </w:style>
  <w:style w:type="paragraph" w:styleId="berschrift1">
    <w:name w:val="heading 1"/>
    <w:basedOn w:val="Standard"/>
    <w:next w:val="Standard"/>
    <w:qFormat/>
    <w:pPr>
      <w:keepNext/>
      <w:keepLines/>
      <w:numPr>
        <w:numId w:val="14"/>
      </w:numPr>
      <w:suppressAutoHyphens/>
      <w:spacing w:after="250" w:line="250" w:lineRule="atLeast"/>
      <w:ind w:left="425" w:hanging="425"/>
      <w:outlineLvl w:val="0"/>
    </w:pPr>
    <w:rPr>
      <w:rFonts w:ascii="Frutiger 45 Light" w:eastAsia="Times New Roman" w:hAnsi="Frutiger 45 Light" w:cs="Arial"/>
      <w:b/>
      <w:bCs/>
      <w:color w:val="000066"/>
      <w:sz w:val="32"/>
      <w:szCs w:val="24"/>
    </w:rPr>
  </w:style>
  <w:style w:type="paragraph" w:styleId="berschrift2">
    <w:name w:val="heading 2"/>
    <w:basedOn w:val="berschrift3"/>
    <w:next w:val="Standard"/>
    <w:qFormat/>
    <w:pPr>
      <w:numPr>
        <w:ilvl w:val="1"/>
      </w:numPr>
      <w:ind w:hanging="851"/>
      <w:outlineLvl w:val="1"/>
    </w:pPr>
    <w:rPr>
      <w:color w:val="000066"/>
    </w:rPr>
  </w:style>
  <w:style w:type="paragraph" w:styleId="berschrift3">
    <w:name w:val="heading 3"/>
    <w:basedOn w:val="Standard"/>
    <w:next w:val="Standard"/>
    <w:qFormat/>
    <w:pPr>
      <w:numPr>
        <w:ilvl w:val="2"/>
        <w:numId w:val="14"/>
      </w:numPr>
      <w:spacing w:after="250" w:line="250" w:lineRule="atLeast"/>
      <w:ind w:left="851" w:hanging="851"/>
      <w:outlineLvl w:val="2"/>
    </w:pPr>
    <w:rPr>
      <w:rFonts w:ascii="Frutiger 45 Light" w:eastAsia="Times New Roman" w:hAnsi="Frutiger 45 Light" w:cs="Arial"/>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ectionHeader">
    <w:name w:val="Section Header"/>
    <w:basedOn w:val="Standard"/>
    <w:qFormat/>
    <w:pPr>
      <w:keepNext/>
      <w:keepLines/>
      <w:pBdr>
        <w:top w:val="nil"/>
        <w:left w:val="nil"/>
        <w:bottom w:val="single" w:sz="24" w:space="1" w:color="44546A"/>
        <w:right w:val="nil"/>
        <w:between w:val="nil"/>
      </w:pBdr>
      <w:spacing w:before="120" w:after="120" w:line="300" w:lineRule="exact"/>
      <w:jc w:val="both"/>
      <w:outlineLvl w:val="1"/>
    </w:pPr>
    <w:rPr>
      <w:rFonts w:eastAsia="PMingLiU"/>
      <w:b/>
      <w:bCs/>
      <w:position w:val="1"/>
      <w:sz w:val="24"/>
    </w:rPr>
  </w:style>
  <w:style w:type="paragraph" w:styleId="Listenabsatz">
    <w:name w:val="List Paragraph"/>
    <w:basedOn w:val="Standard"/>
    <w:qFormat/>
    <w:pPr>
      <w:ind w:left="720"/>
      <w:contextualSpacing/>
    </w:pPr>
  </w:style>
  <w:style w:type="paragraph" w:styleId="Beschriftung">
    <w:name w:val="caption"/>
    <w:basedOn w:val="Standard"/>
    <w:next w:val="Standard"/>
    <w:qFormat/>
    <w:pPr>
      <w:spacing w:before="120" w:after="240" w:line="190" w:lineRule="atLeast"/>
    </w:pPr>
    <w:rPr>
      <w:bCs/>
      <w:sz w:val="16"/>
      <w:szCs w:val="18"/>
    </w:rPr>
  </w:style>
  <w:style w:type="paragraph" w:customStyle="1" w:styleId="Num123">
    <w:name w:val="Num 123"/>
    <w:basedOn w:val="Standard"/>
    <w:qFormat/>
    <w:pPr>
      <w:numPr>
        <w:numId w:val="5"/>
      </w:numPr>
      <w:spacing w:line="300" w:lineRule="atLeast"/>
      <w:ind w:left="425" w:hanging="283"/>
    </w:pPr>
  </w:style>
  <w:style w:type="paragraph" w:customStyle="1" w:styleId="Tabellentext">
    <w:name w:val="Tabellentext"/>
    <w:basedOn w:val="Standard"/>
    <w:qFormat/>
    <w:pPr>
      <w:spacing w:line="250" w:lineRule="atLeast"/>
    </w:pPr>
    <w:rPr>
      <w:sz w:val="19"/>
    </w:rPr>
  </w:style>
  <w:style w:type="paragraph" w:customStyle="1" w:styleId="Tabellenberschrift">
    <w:name w:val="Tabellenüberschrift"/>
    <w:basedOn w:val="Standard"/>
    <w:qFormat/>
    <w:pPr>
      <w:spacing w:line="250" w:lineRule="atLeast"/>
    </w:pPr>
    <w:rPr>
      <w:rFonts w:ascii="Typiqal Mono Medium" w:hAnsi="Typiqal Mono Medium"/>
    </w:rPr>
  </w:style>
  <w:style w:type="paragraph" w:styleId="Sprechblasentext">
    <w:name w:val="Balloon Text"/>
    <w:basedOn w:val="Standard"/>
    <w:qFormat/>
    <w:pPr>
      <w:spacing w:line="240" w:lineRule="auto"/>
    </w:pPr>
    <w:rPr>
      <w:rFonts w:ascii="Tahoma" w:hAnsi="Tahoma" w:cs="Tahoma"/>
      <w:sz w:val="16"/>
      <w:szCs w:val="16"/>
    </w:rPr>
  </w:style>
  <w:style w:type="paragraph" w:styleId="Kopfzeile">
    <w:name w:val="header"/>
    <w:basedOn w:val="Standard"/>
    <w:qFormat/>
    <w:pPr>
      <w:tabs>
        <w:tab w:val="center" w:pos="4536"/>
        <w:tab w:val="right" w:pos="9072"/>
      </w:tabs>
      <w:spacing w:before="1140" w:line="296" w:lineRule="atLeast"/>
    </w:pPr>
    <w:rPr>
      <w:rFonts w:ascii="TKTypeMedium" w:hAnsi="TKTypeMedium"/>
      <w:sz w:val="28"/>
    </w:rPr>
  </w:style>
  <w:style w:type="paragraph" w:styleId="Fuzeile">
    <w:name w:val="footer"/>
    <w:basedOn w:val="Standard"/>
    <w:qFormat/>
    <w:pPr>
      <w:tabs>
        <w:tab w:val="center" w:pos="4536"/>
        <w:tab w:val="right" w:pos="9072"/>
      </w:tabs>
      <w:spacing w:line="200" w:lineRule="atLeast"/>
      <w:ind w:left="6"/>
    </w:pPr>
    <w:rPr>
      <w:sz w:val="14"/>
    </w:rPr>
  </w:style>
  <w:style w:type="paragraph" w:customStyle="1" w:styleId="Absenderadresse1">
    <w:name w:val="Absenderadresse1"/>
    <w:basedOn w:val="Standard"/>
    <w:qFormat/>
    <w:pPr>
      <w:spacing w:after="250" w:line="200" w:lineRule="atLeast"/>
    </w:pPr>
    <w:rPr>
      <w:spacing w:val="4"/>
      <w:sz w:val="14"/>
    </w:rPr>
  </w:style>
  <w:style w:type="paragraph" w:customStyle="1" w:styleId="Funktionstitel">
    <w:name w:val="Funktionstitel"/>
    <w:basedOn w:val="Standard"/>
    <w:qFormat/>
    <w:pPr>
      <w:spacing w:line="200" w:lineRule="atLeast"/>
      <w:ind w:left="6"/>
    </w:pPr>
    <w:rPr>
      <w:color w:val="00A0F5"/>
      <w:spacing w:val="4"/>
      <w:sz w:val="14"/>
    </w:rPr>
  </w:style>
  <w:style w:type="paragraph" w:customStyle="1" w:styleId="Datumsangabe">
    <w:name w:val="Datumsangabe"/>
    <w:basedOn w:val="Funktionstitel"/>
    <w:qFormat/>
    <w:rPr>
      <w:color w:val="000000"/>
      <w:spacing w:val="0"/>
    </w:rPr>
  </w:style>
  <w:style w:type="paragraph" w:customStyle="1" w:styleId="Betreffzeile">
    <w:name w:val="Betreffzeile"/>
    <w:basedOn w:val="Standard"/>
    <w:next w:val="Standard"/>
    <w:qFormat/>
    <w:rPr>
      <w:rFonts w:ascii="TKTypeMedium" w:hAnsi="TKTypeMedium"/>
    </w:rPr>
  </w:style>
  <w:style w:type="paragraph" w:customStyle="1" w:styleId="Seitenzahlangabe">
    <w:name w:val="Seitenzahlangabe"/>
    <w:basedOn w:val="Datumsangabe"/>
    <w:qFormat/>
  </w:style>
  <w:style w:type="paragraph" w:customStyle="1" w:styleId="Ansprechpartner">
    <w:name w:val="Ansprechpartner"/>
    <w:basedOn w:val="Standard"/>
    <w:qFormat/>
    <w:rPr>
      <w:color w:val="00A0F5"/>
    </w:rPr>
  </w:style>
  <w:style w:type="paragraph" w:customStyle="1" w:styleId="BusinessArea">
    <w:name w:val="Business Area"/>
    <w:basedOn w:val="Datumsangabe"/>
    <w:qFormat/>
  </w:style>
  <w:style w:type="paragraph" w:styleId="Titel">
    <w:name w:val="Title"/>
    <w:basedOn w:val="Standard"/>
    <w:next w:val="Standard"/>
    <w:qFormat/>
    <w:pPr>
      <w:spacing w:line="336" w:lineRule="atLeast"/>
      <w:contextualSpacing/>
    </w:pPr>
    <w:rPr>
      <w:rFonts w:ascii="TKTypeMedium" w:hAnsi="TKTypeMedium"/>
      <w:spacing w:val="5"/>
      <w:kern w:val="1"/>
      <w:sz w:val="28"/>
      <w:szCs w:val="52"/>
    </w:rPr>
  </w:style>
  <w:style w:type="paragraph" w:customStyle="1" w:styleId="Zwischenberschrift">
    <w:name w:val="Zwischenüberschrift"/>
    <w:basedOn w:val="Standard"/>
    <w:next w:val="Standard"/>
    <w:qFormat/>
    <w:rPr>
      <w:rFonts w:ascii="TKTypeMedium" w:hAnsi="TKTypeMedium"/>
    </w:rPr>
  </w:style>
  <w:style w:type="paragraph" w:customStyle="1" w:styleId="Bulletliste">
    <w:name w:val="Bulletliste"/>
    <w:basedOn w:val="Standard"/>
    <w:qFormat/>
    <w:pPr>
      <w:numPr>
        <w:numId w:val="1"/>
      </w:numPr>
      <w:ind w:left="504" w:hanging="220"/>
    </w:pPr>
  </w:style>
  <w:style w:type="paragraph" w:customStyle="1" w:styleId="beruns">
    <w:name w:val="Über uns"/>
    <w:basedOn w:val="Standard"/>
    <w:next w:val="Standard"/>
    <w:qFormat/>
    <w:pPr>
      <w:spacing w:line="260" w:lineRule="atLeast"/>
    </w:pPr>
    <w:rPr>
      <w:sz w:val="18"/>
    </w:rPr>
  </w:style>
  <w:style w:type="paragraph" w:customStyle="1" w:styleId="TkisFusszeile1">
    <w:name w:val="Tkis_Fusszeile1"/>
    <w:qFormat/>
    <w:pPr>
      <w:spacing w:line="200" w:lineRule="atLeast"/>
    </w:pPr>
    <w:rPr>
      <w:color w:val="000000"/>
      <w:sz w:val="14"/>
    </w:rPr>
  </w:style>
  <w:style w:type="paragraph" w:customStyle="1" w:styleId="Default">
    <w:name w:val="Default"/>
    <w:qFormat/>
    <w:pPr>
      <w:spacing w:line="240" w:lineRule="auto"/>
    </w:pPr>
    <w:rPr>
      <w:rFonts w:cs="TKTypeRegular"/>
      <w:color w:val="000000"/>
      <w:sz w:val="24"/>
      <w:szCs w:val="24"/>
    </w:rPr>
  </w:style>
  <w:style w:type="character" w:customStyle="1" w:styleId="berschrift3Zchn">
    <w:name w:val="Überschrift 3 Zchn"/>
    <w:basedOn w:val="Absatz-Standardschriftart"/>
    <w:rPr>
      <w:rFonts w:ascii="Frutiger 45 Light" w:eastAsia="Times New Roman" w:hAnsi="Frutiger 45 Light" w:cs="Arial"/>
      <w:b/>
      <w:bCs/>
      <w:color w:val="000000"/>
      <w:sz w:val="20"/>
      <w:szCs w:val="20"/>
    </w:rPr>
  </w:style>
  <w:style w:type="character" w:customStyle="1" w:styleId="berschrift2Zchn">
    <w:name w:val="Überschrift 2 Zchn"/>
    <w:basedOn w:val="Absatz-Standardschriftart"/>
    <w:rPr>
      <w:rFonts w:ascii="Frutiger 45 Light" w:eastAsia="Times New Roman" w:hAnsi="Frutiger 45 Light" w:cs="Arial"/>
      <w:b/>
      <w:bCs/>
      <w:color w:val="000066"/>
      <w:sz w:val="20"/>
      <w:szCs w:val="20"/>
    </w:rPr>
  </w:style>
  <w:style w:type="character" w:customStyle="1" w:styleId="berschrift1Zchn">
    <w:name w:val="Überschrift 1 Zchn"/>
    <w:basedOn w:val="Absatz-Standardschriftart"/>
    <w:rPr>
      <w:rFonts w:ascii="Frutiger 45 Light" w:eastAsia="Times New Roman" w:hAnsi="Frutiger 45 Light" w:cs="Arial"/>
      <w:b/>
      <w:bCs/>
      <w:color w:val="000066"/>
      <w:sz w:val="32"/>
      <w:szCs w:val="24"/>
    </w:rPr>
  </w:style>
  <w:style w:type="character" w:customStyle="1" w:styleId="SectionHeaderChar">
    <w:name w:val="Section Header Char"/>
    <w:basedOn w:val="Absatz-Standardschriftart"/>
    <w:rPr>
      <w:rFonts w:eastAsia="PMingLiU"/>
      <w:b/>
      <w:bCs/>
      <w:color w:val="000000"/>
      <w:position w:val="1"/>
      <w:sz w:val="24"/>
    </w:rPr>
  </w:style>
  <w:style w:type="character" w:customStyle="1" w:styleId="SprechblasentextZchn">
    <w:name w:val="Sprechblasentext Zchn"/>
    <w:basedOn w:val="Absatz-Standardschriftart"/>
    <w:rPr>
      <w:rFonts w:ascii="Tahoma" w:hAnsi="Tahoma" w:cs="Tahoma"/>
      <w:sz w:val="16"/>
      <w:szCs w:val="16"/>
    </w:rPr>
  </w:style>
  <w:style w:type="character" w:customStyle="1" w:styleId="KopfzeileZchn">
    <w:name w:val="Kopfzeile Zchn"/>
    <w:basedOn w:val="Absatz-Standardschriftart"/>
    <w:rPr>
      <w:rFonts w:ascii="TKTypeMedium" w:hAnsi="TKTypeMedium"/>
      <w:color w:val="000000"/>
      <w:sz w:val="28"/>
    </w:rPr>
  </w:style>
  <w:style w:type="character" w:customStyle="1" w:styleId="FuzeileZchn">
    <w:name w:val="Fußzeile Zchn"/>
    <w:basedOn w:val="Absatz-Standardschriftart"/>
    <w:rPr>
      <w:color w:val="000000"/>
      <w:sz w:val="14"/>
    </w:rPr>
  </w:style>
  <w:style w:type="character" w:styleId="Platzhaltertext">
    <w:name w:val="Placeholder Text"/>
    <w:basedOn w:val="Absatz-Standardschriftart"/>
    <w:rPr>
      <w:color w:val="808080"/>
    </w:rPr>
  </w:style>
  <w:style w:type="character" w:customStyle="1" w:styleId="TitelZchn">
    <w:name w:val="Titel Zchn"/>
    <w:basedOn w:val="Absatz-Standardschriftart"/>
    <w:rPr>
      <w:rFonts w:ascii="TKTypeMedium" w:eastAsia="TKTypeRegular" w:hAnsi="TKTypeMedium"/>
      <w:color w:val="000000"/>
      <w:spacing w:val="5"/>
      <w:kern w:val="1"/>
      <w:sz w:val="28"/>
      <w:szCs w:val="52"/>
    </w:rPr>
  </w:style>
  <w:style w:type="character" w:styleId="Hyperlink">
    <w:name w:val="Hyperlink"/>
    <w:basedOn w:val="Absatz-Standardschriftart"/>
    <w:rPr>
      <w:color w:val="0563C1"/>
      <w:u w:val="single"/>
    </w:rPr>
  </w:style>
  <w:style w:type="table" w:styleId="Tabellenraster">
    <w:name w:val="Table Grid"/>
    <w:basedOn w:val="NormaleTabelle"/>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ino.fritsch@thyssenkrupp.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thyssenkrupp-industrial-solutions.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ngineered.thyssenkrup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Frutiger 45 Light"/>
        <a:ea typeface="Times New Roman"/>
        <a:cs typeface="Arial"/>
      </a:majorFont>
      <a:minorFont>
        <a:latin typeface="TKTypeRegular"/>
        <a:ea typeface="TKTypeRegular"/>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635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PM “MOL and thyssenkrupp lay foundation stone of new polyol complex in Hungary.”</vt:lpstr>
    </vt:vector>
  </TitlesOfParts>
  <Company>DPI - Dr. PABST International, München</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“MOL and thyssenkrupp lay foundation stone of new polyol complex in Hungary.”</dc:title>
  <dc:subject>Ü en-de</dc:subject>
  <dc:creator>Dr. PABST International</dc:creator>
  <cp:keywords/>
  <dc:description/>
  <cp:lastModifiedBy>Reinhardt, Isabel</cp:lastModifiedBy>
  <cp:revision>2</cp:revision>
  <cp:lastPrinted>2019-09-24T09:33:00Z</cp:lastPrinted>
  <dcterms:created xsi:type="dcterms:W3CDTF">2019-09-26T11:20:00Z</dcterms:created>
  <dcterms:modified xsi:type="dcterms:W3CDTF">2019-09-26T11:20:00Z</dcterms:modified>
</cp:coreProperties>
</file>